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1" w:rsidRDefault="003460C1" w:rsidP="003460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3460C1" w:rsidRDefault="003460C1" w:rsidP="003460C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«Сведениям о значениях показателей для оценки конкурсной заявки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Пригородного района   Республики Северная Осетия-Алания».</w:t>
      </w:r>
    </w:p>
    <w:p w:rsidR="003460C1" w:rsidRDefault="003460C1" w:rsidP="003460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0C1" w:rsidRDefault="003460C1" w:rsidP="00346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проведения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взвешенной, сбалансированной, справедливой и разумной политики в области межнациональных отношений  и   предотвращения и разрешения возникающих конфликтов на национальной почве,  администрацией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приняты  постановления:    </w:t>
      </w:r>
    </w:p>
    <w:p w:rsidR="003460C1" w:rsidRDefault="003460C1" w:rsidP="00346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1.«Об утверждении комплексного плана мероприятий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по реализации в 2018 - 2020 годах Стратегии государственной национальной политики Российской федерации на период до 2025г.»  № 5  от 10.02.2018 года;</w:t>
      </w:r>
    </w:p>
    <w:p w:rsidR="003460C1" w:rsidRDefault="003460C1" w:rsidP="00346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муниципальной программы «Гармонизация межнациональных отношений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профилактика экстремизма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Ирском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сельском поселении» на 2018 - 2020 годы  № 3 от 30.01.2018 года   </w:t>
      </w:r>
    </w:p>
    <w:p w:rsidR="003460C1" w:rsidRDefault="003460C1" w:rsidP="00346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0C1" w:rsidRDefault="003460C1" w:rsidP="003460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&lt;…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</w:p>
    <w:p w:rsidR="003460C1" w:rsidRDefault="003460C1" w:rsidP="003460C1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мероприятий предусмотренных комплексным планом реализации стратегии  - 50</w:t>
      </w:r>
    </w:p>
    <w:p w:rsidR="003460C1" w:rsidRDefault="003460C1" w:rsidP="003460C1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план мероприятий по обеспечению межэтнического согласия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4 подраздела:</w:t>
      </w:r>
    </w:p>
    <w:p w:rsidR="003460C1" w:rsidRDefault="003460C1" w:rsidP="003460C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Организационные мероприятия – 17 мероприятий.</w:t>
      </w:r>
    </w:p>
    <w:p w:rsidR="003460C1" w:rsidRDefault="003460C1" w:rsidP="003460C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 – прикладные и учебные мероприятия - 1 мероприятие</w:t>
      </w:r>
    </w:p>
    <w:p w:rsidR="003460C1" w:rsidRDefault="003460C1" w:rsidP="003460C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Информационно-пропагандистские мероприятия – 10 мероприятий.</w:t>
      </w:r>
    </w:p>
    <w:p w:rsidR="003460C1" w:rsidRDefault="003460C1" w:rsidP="003460C1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Мероприятия информационного обеспечения -22 мероприятия </w:t>
      </w:r>
    </w:p>
    <w:p w:rsidR="003460C1" w:rsidRDefault="003460C1" w:rsidP="003460C1">
      <w:pPr>
        <w:pStyle w:val="a8"/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3460C1" w:rsidRDefault="003460C1" w:rsidP="003460C1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31.01. 2018 года   </w:t>
      </w:r>
    </w:p>
    <w:p w:rsidR="003460C1" w:rsidRDefault="003460C1" w:rsidP="003460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«Об утверждении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 программы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«Гармонизация межнациональных отношений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профилактика экстремизма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поселении» на 2018-2020 годы</w:t>
      </w:r>
      <w:r>
        <w:rPr>
          <w:rFonts w:ascii="Times New Roman" w:hAnsi="Times New Roman" w:cs="Times New Roman"/>
          <w:sz w:val="28"/>
          <w:szCs w:val="28"/>
        </w:rPr>
        <w:t xml:space="preserve">  включает 2 подпрограммы (в рамках данного конкурса), которые реализуются в поселении.</w:t>
      </w:r>
    </w:p>
    <w:p w:rsidR="003460C1" w:rsidRDefault="003460C1" w:rsidP="003460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«Профилактика экстремизма и терроризма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 - проведено 17 мероприятий.</w:t>
      </w:r>
    </w:p>
    <w:p w:rsidR="003460C1" w:rsidRDefault="003460C1" w:rsidP="003460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«Гармонизация межнациональных отношений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-  проведено 63 мероприятия.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Актуальные задачи национальной политики  </w:t>
      </w:r>
      <w:proofErr w:type="spellStart"/>
      <w:r>
        <w:rPr>
          <w:b/>
          <w:sz w:val="28"/>
          <w:szCs w:val="28"/>
        </w:rPr>
        <w:t>Ирского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поселения: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урегулирование межнациональных конфликтов,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напряженности в межнациональных отношениях 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проблем беженцев и вынужденных переселенцев.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Направления национальной политики  </w:t>
      </w:r>
      <w:proofErr w:type="spellStart"/>
      <w:r>
        <w:rPr>
          <w:b/>
          <w:sz w:val="28"/>
          <w:szCs w:val="28"/>
        </w:rPr>
        <w:t>Ирского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поселения: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национальных культур и языков народов, проживающих в районе, укрепление  их духовной общности;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политической и правовой защищенности всех национальностей  и народностей; 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и поддержание стабильности, прочного межнационального мира и согласия;</w:t>
      </w:r>
    </w:p>
    <w:p w:rsidR="003460C1" w:rsidRDefault="003460C1" w:rsidP="003460C1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практики:</w:t>
      </w:r>
    </w:p>
    <w:p w:rsidR="003460C1" w:rsidRDefault="003460C1" w:rsidP="00346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проживает более  19 национальностей. В рамках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государственной национальной политики Российской Федерации на период до 2025 года».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  от 15.01.2018 года</w:t>
      </w:r>
      <w:r>
        <w:rPr>
          <w:rFonts w:ascii="Times New Roman" w:hAnsi="Times New Roman" w:cs="Times New Roman"/>
          <w:sz w:val="28"/>
          <w:szCs w:val="28"/>
        </w:rPr>
        <w:t xml:space="preserve"> «О Совете по межнациональным   отношениям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сельского поселения  был создан   Совет по  межнациональным отношениям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Все заседания протоколируются и хранятся у ведущего специалиста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  </w:t>
      </w:r>
    </w:p>
    <w:p w:rsidR="003460C1" w:rsidRDefault="003460C1" w:rsidP="003460C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2018 году проведено 4 заседания   Совета по  межнациональным отношениям при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Протокол № 1 от 27.03.2018 г.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Протокол № 2 от 25.06.2018 г.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Протокол № 3 от 29.09.2018 г.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Протокол № 4 от 27.12.2018 г.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Вопросы, рассматриваемые на заседаниях  Совета по  межнациональным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отноше-ниям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первым делом связаны с предотвращением конфликтных ситуаций, воспитанию толерантности и профилактике экстремизма, формированию здорового образа жизни, а также с ролью этнических землячеств в мероприятиях, проводимых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МБОУ СОШ с. Ир был разработан 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мероприятий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по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2018 - 2020 годах Стратегии государственной национальной политики Российской федерации на период до 2025 г.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60C1" w:rsidRDefault="003460C1" w:rsidP="003460C1">
      <w:pPr>
        <w:pStyle w:val="a5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 ведущий специалист администрации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проводит мониторинг  состояния межэтнических отношений в   сельском поселении. 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Фактов проявления терроризма, экстремизма на территории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зарегистри-ровано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создана народная дружина, участвующая, в охране общественного порядка во взаимодействии с полицией и органами местного самоуправления, в члены которых вошли представители разных национальностей.    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с. Ир проводились массовые мероприятия по темам: «Дружба народов»,      « 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«Широка страна моя родная», «Мой край: настоящее, прошлое, будущее», «Юные герои воины», «Сила народа в единстве страны».   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2.  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=10+(10х2)+(20х4)=110;     П2=110</w:t>
      </w: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0C1" w:rsidRDefault="003460C1" w:rsidP="003460C1">
      <w:pPr>
        <w:pStyle w:val="a5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комплексного плана проведено 75 массовых мероприятий, как крупных форм (фестивали,  ярмарки, праздники, митинги), так и малых форм (конкурсы, концерты, литературно-музыкальные композиции, утренники, вечера и т.д.)</w:t>
      </w:r>
      <w:proofErr w:type="gramEnd"/>
    </w:p>
    <w:p w:rsidR="003460C1" w:rsidRDefault="003460C1" w:rsidP="00346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Осуществлялось оформление информационных стендов, тематических уголков по межэтническим отношениям на территории сельского поселения. </w:t>
      </w:r>
    </w:p>
    <w:p w:rsidR="003460C1" w:rsidRDefault="003460C1" w:rsidP="00346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Изготовлены и распространены памятки, методические инструкции по противодействию экстремизма и налаживания добрососедских отношений.   </w:t>
      </w:r>
    </w:p>
    <w:tbl>
      <w:tblPr>
        <w:tblW w:w="9690" w:type="dxa"/>
        <w:tblCellSpacing w:w="15" w:type="dxa"/>
        <w:tblLayout w:type="fixed"/>
        <w:tblLook w:val="04A0"/>
      </w:tblPr>
      <w:tblGrid>
        <w:gridCol w:w="3440"/>
        <w:gridCol w:w="6250"/>
      </w:tblGrid>
      <w:tr w:rsidR="003460C1" w:rsidTr="003460C1">
        <w:trPr>
          <w:tblCellSpacing w:w="15" w:type="dxa"/>
        </w:trPr>
        <w:tc>
          <w:tcPr>
            <w:tcW w:w="96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=Км+10пр+20пм = 110      П2=10+(10х2)+(20х4)=110</w:t>
            </w:r>
          </w:p>
        </w:tc>
      </w:tr>
      <w:tr w:rsidR="003460C1" w:rsidTr="003460C1">
        <w:trPr>
          <w:tblCellSpacing w:w="15" w:type="dxa"/>
        </w:trPr>
        <w:tc>
          <w:tcPr>
            <w:tcW w:w="3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мероприятий 75</w:t>
            </w:r>
          </w:p>
        </w:tc>
        <w:tc>
          <w:tcPr>
            <w:tcW w:w="6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&lt;10&gt;</w:t>
            </w:r>
          </w:p>
        </w:tc>
      </w:tr>
      <w:tr w:rsidR="003460C1" w:rsidTr="003460C1">
        <w:trPr>
          <w:tblCellSpacing w:w="15" w:type="dxa"/>
        </w:trPr>
        <w:tc>
          <w:tcPr>
            <w:tcW w:w="3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мероприятий, получивших региональное распространение </w:t>
            </w:r>
          </w:p>
        </w:tc>
        <w:tc>
          <w:tcPr>
            <w:tcW w:w="6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 &gt;</w:t>
            </w:r>
          </w:p>
        </w:tc>
      </w:tr>
      <w:tr w:rsidR="003460C1" w:rsidTr="003460C1">
        <w:trPr>
          <w:tblCellSpacing w:w="15" w:type="dxa"/>
        </w:trPr>
        <w:tc>
          <w:tcPr>
            <w:tcW w:w="3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мероприятий, получивших межрегиональное и/или федеральное распространение</w:t>
            </w:r>
          </w:p>
        </w:tc>
        <w:tc>
          <w:tcPr>
            <w:tcW w:w="6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4 &gt;</w:t>
            </w:r>
          </w:p>
        </w:tc>
      </w:tr>
    </w:tbl>
    <w:p w:rsidR="003460C1" w:rsidRDefault="003460C1" w:rsidP="003460C1">
      <w:pPr>
        <w:tabs>
          <w:tab w:val="left" w:pos="4253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участием администрации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сельское поселение  проведены   2  региональных мероприятий:</w:t>
      </w:r>
    </w:p>
    <w:p w:rsidR="003460C1" w:rsidRDefault="003460C1" w:rsidP="003460C1">
      <w:pPr>
        <w:pStyle w:val="a8"/>
        <w:tabs>
          <w:tab w:val="left" w:pos="42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1.Первенство РСО - Алания по вольной  борьбе  «Борьба против пагубных привычек»  (18  февраля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; </w:t>
      </w:r>
    </w:p>
    <w:p w:rsidR="003460C1" w:rsidRDefault="003460C1" w:rsidP="003460C1">
      <w:pPr>
        <w:tabs>
          <w:tab w:val="left" w:pos="425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2. Региональный спортивный турнир </w:t>
      </w:r>
      <w:r>
        <w:rPr>
          <w:rFonts w:ascii="Times New Roman" w:hAnsi="Times New Roman" w:cs="Times New Roman"/>
          <w:sz w:val="28"/>
          <w:szCs w:val="28"/>
        </w:rPr>
        <w:t xml:space="preserve">по вольной  борьбе  </w:t>
      </w:r>
      <w:r>
        <w:rPr>
          <w:rFonts w:ascii="Times New Roman" w:hAnsi="Times New Roman" w:cs="Times New Roman"/>
          <w:color w:val="FF0000"/>
          <w:sz w:val="28"/>
          <w:szCs w:val="28"/>
        </w:rPr>
        <w:t>памяти  двукратного  Олимпийского чемпиона, заслуженного тренера СССР С.П.Андиева  (09.02. 2018);</w:t>
      </w:r>
    </w:p>
    <w:p w:rsidR="003460C1" w:rsidRDefault="003460C1" w:rsidP="003460C1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3.Первенство Пригородного района по вольной борьбе  среди юношей 2004-2005 г.р.  (29-31 мая)</w:t>
      </w:r>
    </w:p>
    <w:p w:rsidR="003460C1" w:rsidRDefault="003460C1" w:rsidP="003460C1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. Межрегиональный  турнир по  вольной борьбе   «Памяти погибших воинов  в Афганской войне» (18 ноября);</w:t>
      </w:r>
    </w:p>
    <w:p w:rsidR="003460C1" w:rsidRDefault="003460C1" w:rsidP="003460C1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Кубок Европы по дзюдо  среди юниоров   (06-08. 04.2018 г); Италия</w:t>
      </w:r>
    </w:p>
    <w:p w:rsidR="003460C1" w:rsidRDefault="003460C1" w:rsidP="003460C1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Межрегиональный турнир по волейболу среди девушек  (2 декабря);</w:t>
      </w:r>
    </w:p>
    <w:p w:rsidR="003460C1" w:rsidRDefault="003460C1" w:rsidP="003460C1">
      <w:pPr>
        <w:tabs>
          <w:tab w:val="left" w:pos="425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8.  Четвертый  региональный турнир по рукопашному бою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12 июня);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региональных спортивных соревнованиях приняли участие спортсмены из районов Южной Осетии, Ростовской области.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межрегиональных спортивных соревнованиях принимали участие спортсмены Республики Ингушетия, Ростовской области и республики Калмыкия, Дагестан.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Совместное участие в подготовке и проведении спортивных соревнований и культурных массовых мероприятий межнационального и межэтнического характера, дает всем участникам мощный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 в сплочении народов, населяющих  Пригородный район. 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№ 3</w:t>
      </w:r>
    </w:p>
    <w:p w:rsidR="003460C1" w:rsidRDefault="003460C1" w:rsidP="00346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крупные массовые мероприятия проходят в районном Дворце  культуры, мероприятия малых форм (утренники, концерты, литературно-музыкальные композиции, вечера встреч,  спортивные соревнования и т.д.) проходят в общеобразовательном учреждении и в АМС села. </w:t>
      </w:r>
    </w:p>
    <w:p w:rsidR="003460C1" w:rsidRDefault="003460C1" w:rsidP="003460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П3 = &lt;…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4.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сельском поселении проживает  5111 человек.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75 культурно-массовых и спортивных мероприятий различных форм. </w:t>
      </w:r>
    </w:p>
    <w:p w:rsidR="003460C1" w:rsidRDefault="003460C1" w:rsidP="003460C1">
      <w:pPr>
        <w:tabs>
          <w:tab w:val="left" w:pos="4253"/>
        </w:tabs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инициировало 2 мероприятия, получившие  региональное распространение  и  4 мероприятия, получившие межрегиональное распространение.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мероприятиях,  проводимых с участием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присутствовало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-8500 человек. </w:t>
      </w:r>
    </w:p>
    <w:p w:rsidR="003460C1" w:rsidRDefault="003460C1" w:rsidP="003460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&lt;…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</w:p>
    <w:p w:rsidR="003460C1" w:rsidRDefault="003460C1" w:rsidP="003460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3460C1" w:rsidRDefault="003460C1" w:rsidP="003460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общее количество участников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8500</w:t>
      </w:r>
    </w:p>
    <w:p w:rsidR="003460C1" w:rsidRDefault="003460C1" w:rsidP="003460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общее количество мероприятий;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75</w:t>
      </w:r>
    </w:p>
    <w:p w:rsidR="003460C1" w:rsidRDefault="003460C1" w:rsidP="003460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население 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сельского поселения –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5111 чел.</w:t>
      </w:r>
    </w:p>
    <w:p w:rsidR="003460C1" w:rsidRDefault="003460C1" w:rsidP="003460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(8500:75)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( 5111:1000) = 20,7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Коэффициент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= 20,7 </w:t>
      </w:r>
    </w:p>
    <w:p w:rsidR="003460C1" w:rsidRDefault="003460C1" w:rsidP="003460C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3460C1" w:rsidRDefault="003460C1" w:rsidP="003460C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5. </w:t>
      </w:r>
    </w:p>
    <w:p w:rsidR="003460C1" w:rsidRDefault="003460C1" w:rsidP="003460C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регулярно проводятся мероприятия, приуроченные к государственным праздникам (День защитника Отечества, праздник Весны и Труда, День Победы, День России, День солидарности в борьбе с терроризмом, День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 народного единства, День Конституции Российской Федерации и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поведено 35 массовых мероприятий данной тематики, на которых присутствовало  1866 чел.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Защитника Отечества – 5 мероприятий, присутствовало 856 чел. 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-Праздник Весны и Труда  - 3 мероприятий, присутствовало 610 чел.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Победы -7 мероприятий, присутствовало 3200чел.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России -3 мероприятия, присутствовало   1500 чел.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Народного единства – 5 мероприятий, присутствовало  700 чел.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Конституции Российской Федерации – 3 мероприятия, присутствовало  200 чел.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присутствовало  500 чел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День солидарности в борьбе с терроризмом - 3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присутствовало  500 чел</w:t>
      </w:r>
    </w:p>
    <w:p w:rsidR="003460C1" w:rsidRDefault="003460C1" w:rsidP="003460C1">
      <w:pPr>
        <w:tabs>
          <w:tab w:val="left" w:pos="4253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Нартские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- 3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присутствовало  700 чел</w:t>
      </w:r>
    </w:p>
    <w:tbl>
      <w:tblPr>
        <w:tblW w:w="0" w:type="auto"/>
        <w:tblCellSpacing w:w="15" w:type="dxa"/>
        <w:tblLayout w:type="fixed"/>
        <w:tblLook w:val="04A0"/>
      </w:tblPr>
      <w:tblGrid>
        <w:gridCol w:w="2993"/>
        <w:gridCol w:w="6833"/>
      </w:tblGrid>
      <w:tr w:rsidR="003460C1" w:rsidTr="003460C1">
        <w:trPr>
          <w:tblCellSpacing w:w="15" w:type="dxa"/>
        </w:trPr>
        <w:tc>
          <w:tcPr>
            <w:tcW w:w="97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П5 = &lt;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…&gt;</w:t>
            </w:r>
          </w:p>
        </w:tc>
      </w:tr>
      <w:tr w:rsidR="003460C1" w:rsidTr="003460C1">
        <w:trPr>
          <w:tblCellSpacing w:w="15" w:type="dxa"/>
        </w:trPr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ind w:right="-68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6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да</w:t>
            </w:r>
          </w:p>
        </w:tc>
      </w:tr>
      <w:tr w:rsidR="003460C1" w:rsidTr="003460C1">
        <w:trPr>
          <w:tblCellSpacing w:w="15" w:type="dxa"/>
        </w:trPr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организованных и проведенных мероприятий</w:t>
            </w:r>
          </w:p>
        </w:tc>
        <w:tc>
          <w:tcPr>
            <w:tcW w:w="6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0C1" w:rsidRDefault="003460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&lt;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</w:t>
            </w:r>
          </w:p>
        </w:tc>
      </w:tr>
    </w:tbl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460C1" w:rsidRDefault="003460C1" w:rsidP="003460C1">
      <w:pPr>
        <w:tabs>
          <w:tab w:val="left" w:pos="4253"/>
        </w:tabs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6.</w:t>
      </w:r>
    </w:p>
    <w:p w:rsidR="003460C1" w:rsidRDefault="003460C1" w:rsidP="003460C1">
      <w:pPr>
        <w:tabs>
          <w:tab w:val="left" w:pos="425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с фотоматериалом о проведенных мероприятиях можно посмотреть на официальных  сайтах:</w:t>
      </w:r>
    </w:p>
    <w:p w:rsidR="003460C1" w:rsidRDefault="003460C1" w:rsidP="003460C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Администрация 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поселения </w:t>
      </w:r>
      <w:hyperlink r:id="rId5" w:history="1">
        <w:r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http://orlovskoe-sp.ru</w:t>
        </w:r>
      </w:hyperlink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(раздел «Межнациональные отношения)</w:t>
      </w:r>
    </w:p>
    <w:p w:rsidR="003460C1" w:rsidRDefault="003460C1" w:rsidP="003460C1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2.МБУ ДО ДЮСШ   Пригородный район. 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РСО-Алания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sport</w:t>
      </w:r>
      <w:r>
        <w:rPr>
          <w:rFonts w:ascii="Times New Roman" w:hAnsi="Times New Roman" w:cs="Times New Roman"/>
          <w:sz w:val="28"/>
          <w:szCs w:val="28"/>
        </w:rPr>
        <w:t>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62AA7" w:rsidRDefault="00362AA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460C1" w:rsidRDefault="003460C1" w:rsidP="003460C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Краткая характеристика проведенных мероприятий.</w:t>
      </w:r>
    </w:p>
    <w:p w:rsidR="003460C1" w:rsidRDefault="003460C1" w:rsidP="00346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12 июня  2018 года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День России, делегация представителей межэтнических землячеств от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Ирского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 приняла участие республиканском  межэтническом форуме «Мы вместе! во Владикавказе. </w:t>
      </w:r>
    </w:p>
    <w:p w:rsidR="003460C1" w:rsidRDefault="003460C1" w:rsidP="003460C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60C1" w:rsidRDefault="003460C1" w:rsidP="003460C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209290" cy="1560830"/>
            <wp:effectExtent l="19050" t="0" r="0" b="0"/>
            <wp:docPr id="1" name="Рисунок 1" descr="IMG_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6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4 ноября 2018 года в День народного Единства,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Ирского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поселения, специалисты сельского поселения, представители землячеств, приняли участие в Фестивале «Жители Пригородного района за мир, дружбу и единства народов».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фестивального дня на главной сцене выступают профессиональные артисты и участники художественной самодеятельности, которые представляют культуру народов, проживающих в районе.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60C1" w:rsidRDefault="003460C1" w:rsidP="003460C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460C1" w:rsidRDefault="003460C1" w:rsidP="003460C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277110" cy="1654175"/>
            <wp:effectExtent l="19050" t="0" r="8890" b="0"/>
            <wp:docPr id="2" name="Рисунок 2" descr="рабочий сто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бочий стол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922145" cy="1525905"/>
            <wp:effectExtent l="19050" t="0" r="1905" b="0"/>
            <wp:docPr id="3" name="Рисунок 3" descr="рабочий стол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очий стол 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009140" cy="1292860"/>
            <wp:effectExtent l="19050" t="0" r="0" b="0"/>
            <wp:docPr id="4" name="Рисунок 4" descr="рабочий стол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бочий стол 0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spacing w:after="24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Исполнялись национальные песни, на выставках декоративно-прикладного искусства была   представлена культура различных национальностей. Так же очень зрелищно смотрелись на сцене народные танцы,  в исполнении различных коллективов.</w:t>
      </w:r>
    </w:p>
    <w:p w:rsidR="003460C1" w:rsidRDefault="003460C1" w:rsidP="003460C1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91995" cy="1817370"/>
            <wp:effectExtent l="19050" t="0" r="8255" b="0"/>
            <wp:docPr id="5" name="Рисунок 5" descr="https://pp.userapi.com/c23/v23114/1175/pvaKNAZck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23/v23114/1175/pvaKNAZck2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5605" cy="1811020"/>
            <wp:effectExtent l="19050" t="0" r="0" b="0"/>
            <wp:docPr id="6" name="Рисунок 6" descr="https://i.pinimg.com/736x/71/4d/14/714d140b3b90d453c9f84b02e5f7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71/4d/14/714d140b3b90d453c9f84b02e5f735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8050" cy="1811020"/>
            <wp:effectExtent l="19050" t="0" r="0" b="0"/>
            <wp:docPr id="7" name="Рисунок 7" descr="https://pp.userapi.com/c637926/v637926732/3de89/60EYFZpD_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7926/v637926732/3de89/60EYFZpD_q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на фестивале представлено было коллективам художественной самодеятельности  МБОУ СОШ с. Ир осетинской, русской, грузинской таджикской и армянской культурой.  </w:t>
      </w:r>
    </w:p>
    <w:p w:rsidR="003460C1" w:rsidRDefault="003460C1" w:rsidP="003460C1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2145" cy="1514475"/>
            <wp:effectExtent l="19050" t="0" r="1905" b="0"/>
            <wp:docPr id="8" name="Рисунок 28" descr="http://videotourgeorgia.com/wp-content/uploads/2018/11/kartuli-cekv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videotourgeorgia.com/wp-content/uploads/2018/11/kartuli-cekva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0380" cy="1508760"/>
            <wp:effectExtent l="19050" t="0" r="1270" b="0"/>
            <wp:docPr id="9" name="Рисунок 9" descr="https://www.georgianjournal.ge/images/georgianews/2015/October/Culture/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eorgianjournal.ge/images/georgianews/2015/October/Culture/w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514475"/>
            <wp:effectExtent l="19050" t="0" r="9525" b="0"/>
            <wp:docPr id="10" name="Рисунок 10" descr="https://minsknews.by/wp-content/uploads/2017/02/pic2-e1486736658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nsknews.by/wp-content/uploads/2017/02/pic2-e148673665868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tabs>
          <w:tab w:val="left" w:pos="425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1549400</wp:posOffset>
            </wp:positionV>
            <wp:extent cx="2196465" cy="1466850"/>
            <wp:effectExtent l="19050" t="0" r="0" b="0"/>
            <wp:wrapTight wrapText="bothSides">
              <wp:wrapPolygon edited="0">
                <wp:start x="-187" y="0"/>
                <wp:lineTo x="-187" y="21319"/>
                <wp:lineTo x="21544" y="21319"/>
                <wp:lineTo x="21544" y="0"/>
                <wp:lineTo x="-187" y="0"/>
              </wp:wrapPolygon>
            </wp:wrapTight>
            <wp:docPr id="42" name="Рисунок 1" descr="20160612_11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60612_1114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В ознаменовании большого праздника  «День независимости России» </w:t>
      </w:r>
      <w:r>
        <w:rPr>
          <w:rFonts w:ascii="Times New Roman" w:hAnsi="Times New Roman" w:cs="Times New Roman"/>
          <w:b/>
          <w:sz w:val="26"/>
          <w:szCs w:val="26"/>
        </w:rPr>
        <w:t>12 июня</w:t>
      </w:r>
      <w:r>
        <w:rPr>
          <w:rFonts w:ascii="Times New Roman" w:hAnsi="Times New Roman" w:cs="Times New Roman"/>
          <w:sz w:val="26"/>
          <w:szCs w:val="26"/>
        </w:rPr>
        <w:t xml:space="preserve"> 2018 года Дом детского творчества подготовил праздничную концертную программу   для жителей райцентра. Торжественно мероприятие было открыто Гимном РФ. Специально для праздника была разработана концертная программа из лучших номеров художественной самодеятельности: «</w:t>
      </w:r>
      <w:proofErr w:type="spellStart"/>
      <w:r>
        <w:rPr>
          <w:rFonts w:ascii="Times New Roman" w:hAnsi="Times New Roman" w:cs="Times New Roman"/>
          <w:sz w:val="26"/>
          <w:szCs w:val="26"/>
        </w:rPr>
        <w:t>Флеш-моб</w:t>
      </w:r>
      <w:proofErr w:type="spellEnd"/>
      <w:r>
        <w:rPr>
          <w:rFonts w:ascii="Times New Roman" w:hAnsi="Times New Roman" w:cs="Times New Roman"/>
          <w:sz w:val="26"/>
          <w:szCs w:val="26"/>
        </w:rPr>
        <w:t>», песни «О России», «Мы дети солнца», «Кавказ», танцы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Симд</w:t>
      </w:r>
      <w:proofErr w:type="spellEnd"/>
      <w:r>
        <w:rPr>
          <w:rFonts w:ascii="Times New Roman" w:hAnsi="Times New Roman" w:cs="Times New Roman"/>
          <w:sz w:val="26"/>
          <w:szCs w:val="26"/>
        </w:rPr>
        <w:t>», «Молодежный танец», «Праздничная сюита». Каждый номер сопровождался краткими рассказами ведущих об истории празднования «Дня России», о нашей причастности к этому празднику.</w:t>
      </w:r>
    </w:p>
    <w:p w:rsidR="003460C1" w:rsidRDefault="003460C1" w:rsidP="003460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31750</wp:posOffset>
            </wp:positionV>
            <wp:extent cx="2196465" cy="1466850"/>
            <wp:effectExtent l="19050" t="0" r="0" b="0"/>
            <wp:wrapTight wrapText="bothSides">
              <wp:wrapPolygon edited="0">
                <wp:start x="-187" y="0"/>
                <wp:lineTo x="-187" y="21319"/>
                <wp:lineTo x="21544" y="21319"/>
                <wp:lineTo x="21544" y="0"/>
                <wp:lineTo x="-187" y="0"/>
              </wp:wrapPolygon>
            </wp:wrapTight>
            <wp:docPr id="31" name="Рисунок 7" descr="IMG_6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695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53340</wp:posOffset>
            </wp:positionV>
            <wp:extent cx="1981835" cy="1445260"/>
            <wp:effectExtent l="19050" t="0" r="0" b="0"/>
            <wp:wrapTight wrapText="bothSides">
              <wp:wrapPolygon edited="0">
                <wp:start x="-208" y="0"/>
                <wp:lineTo x="-208" y="21353"/>
                <wp:lineTo x="21593" y="21353"/>
                <wp:lineTo x="21593" y="0"/>
                <wp:lineTo x="-208" y="0"/>
              </wp:wrapPolygon>
            </wp:wrapTight>
            <wp:docPr id="29" name="Рисунок 4" descr="День ВДВ 02.08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ень ВДВ 02.08 (10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44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молодежи сельского поселения стало доброй традицией принимать участие во всевозможных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флэш-мобах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играх,  к праздничным датам.</w:t>
      </w:r>
    </w:p>
    <w:p w:rsidR="003460C1" w:rsidRDefault="003460C1" w:rsidP="003460C1">
      <w:pPr>
        <w:tabs>
          <w:tab w:val="left" w:pos="425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В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Ирском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в 2018 году проходила акция</w:t>
      </w:r>
      <w:r>
        <w:rPr>
          <w:rFonts w:ascii="Times New Roman" w:hAnsi="Times New Roman" w:cs="Times New Roman"/>
          <w:sz w:val="24"/>
          <w:szCs w:val="24"/>
        </w:rPr>
        <w:t xml:space="preserve"> «Толерантность – это умение понимать и познавать других людей». В рамках этой акции молодежь оформила и раздала  жителям сельского поселения  листовки интернациональной направленности.</w:t>
      </w:r>
    </w:p>
    <w:p w:rsidR="003460C1" w:rsidRDefault="003460C1" w:rsidP="003460C1">
      <w:pPr>
        <w:tabs>
          <w:tab w:val="left" w:pos="425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 xml:space="preserve"> в день солидарности в борьбе с терроризмом, который отмечается  в  России                 3  сентября,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Ирском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проходит акция </w:t>
      </w:r>
      <w:r>
        <w:rPr>
          <w:rFonts w:ascii="Times New Roman" w:hAnsi="Times New Roman" w:cs="Times New Roman"/>
          <w:sz w:val="24"/>
          <w:szCs w:val="24"/>
        </w:rPr>
        <w:t>«Мы помним Беслан и скорбим».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9065" cy="1543685"/>
            <wp:effectExtent l="19050" t="0" r="6985" b="0"/>
            <wp:docPr id="11" name="Рисунок 43" descr="IMG_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IMG_040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418840" cy="1543685"/>
            <wp:effectExtent l="19050" t="0" r="0" b="0"/>
            <wp:docPr id="1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В рамках акции проходят тематические вечера, уроки памяти. В этот день в  читальном зале центральной районной библиотеки  проходит день информации: «Уроки Беслана». Вниманию читателей представлена книжная выставка «Терроризм – угроза человечеству». На ней предложены книги, документы, исследования по истории терроризма в России, начиная с XIX века до современных дней.</w:t>
      </w:r>
    </w:p>
    <w:p w:rsidR="003460C1" w:rsidRDefault="003460C1" w:rsidP="003460C1">
      <w:pPr>
        <w:tabs>
          <w:tab w:val="left" w:pos="425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Кроме этого, в течение отчетного периода </w:t>
      </w:r>
      <w:r>
        <w:rPr>
          <w:rFonts w:ascii="Times New Roman" w:hAnsi="Times New Roman" w:cs="Times New Roman"/>
          <w:sz w:val="24"/>
          <w:szCs w:val="24"/>
        </w:rPr>
        <w:t>организовывались и проводились информационные часы, беседы, уроки толерантности и добра среди детей и молодежи.</w:t>
      </w:r>
    </w:p>
    <w:p w:rsidR="003460C1" w:rsidRDefault="003460C1" w:rsidP="003460C1">
      <w:pPr>
        <w:tabs>
          <w:tab w:val="left" w:pos="425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2018 году организован диспут  «Терроризму – нет» для школьников. В читальном зале центральной районной библиотеки состоялся час общения учащихся МБОУ СОШ с. Ир «Россию строить молодым», где освещались проблемы антитеррора и толерантности. </w:t>
      </w:r>
    </w:p>
    <w:p w:rsidR="003460C1" w:rsidRDefault="003460C1" w:rsidP="003460C1">
      <w:pPr>
        <w:tabs>
          <w:tab w:val="left" w:pos="425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Для обучающихся 01.09.2018 года проведен урок правовых знаний «Мы против террора». В информационной и игровой форме преподнесён материал о правонарушениях подростков, правилах поведения на улице, толерантного отношения  друг к другу.</w:t>
      </w:r>
    </w:p>
    <w:p w:rsidR="003460C1" w:rsidRDefault="003460C1" w:rsidP="003460C1">
      <w:pPr>
        <w:tabs>
          <w:tab w:val="left" w:pos="42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 Дню содружества наций, который отмечался 13 марта,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сельском поселении прошел урок толерантности «В единстве наша сила». Цель мероприятия -  познакомить  ребят с богатой  историей  республики и района,  направленной на уважительное восприятие различных культур.  Подведен итог - без согласия, взаимопонимания и дружбы невозможно добиться гармонии в межнациональных отношениях. </w:t>
      </w:r>
    </w:p>
    <w:p w:rsidR="003460C1" w:rsidRDefault="003460C1" w:rsidP="003460C1">
      <w:pPr>
        <w:tabs>
          <w:tab w:val="left" w:pos="425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17 марта для учащихся  МБОУ СОШ с. Ир  прошел патриотический час   «У войны - не женское лицо». На мероприятие были приглашены женщины – дети войны, которые поделились воспоминаниями о военной,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послевоенной</w:t>
      </w:r>
      <w:r>
        <w:rPr>
          <w:rFonts w:ascii="Times New Roman" w:hAnsi="Times New Roman" w:cs="Times New Roman"/>
          <w:sz w:val="24"/>
          <w:szCs w:val="24"/>
        </w:rPr>
        <w:t xml:space="preserve"> поре.  В их выступлениях красной нитью прошла тема дружбы и взаимопомощи людей разных национальностей.  </w:t>
      </w:r>
    </w:p>
    <w:p w:rsidR="003460C1" w:rsidRDefault="003460C1" w:rsidP="003460C1">
      <w:pPr>
        <w:tabs>
          <w:tab w:val="left" w:pos="425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Прошли краеведческие часы «Мой край  родной, навек любимый». В контексте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меро-приятий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затрагивалась тема взаимоотношений между народами, населяющими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Пригородный район</w:t>
      </w:r>
      <w:r>
        <w:rPr>
          <w:rFonts w:ascii="Times New Roman" w:hAnsi="Times New Roman" w:cs="Times New Roman"/>
          <w:sz w:val="24"/>
          <w:szCs w:val="24"/>
        </w:rPr>
        <w:t xml:space="preserve">: «Здесь край моих отцов и дедов». </w:t>
      </w:r>
    </w:p>
    <w:p w:rsidR="003460C1" w:rsidRDefault="003460C1" w:rsidP="003460C1">
      <w:pPr>
        <w:tabs>
          <w:tab w:val="left" w:pos="425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соответствии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программы «Гармонизация межнациональных отношений </w:t>
      </w:r>
      <w:r>
        <w:rPr>
          <w:rFonts w:ascii="Times New Roman" w:hAnsi="Times New Roman"/>
          <w:bCs/>
          <w:sz w:val="24"/>
          <w:szCs w:val="24"/>
        </w:rPr>
        <w:t xml:space="preserve">и профилактика экстремизма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Ирском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сельском поселении» на 2018-2020 годы</w:t>
      </w:r>
      <w:r>
        <w:rPr>
          <w:rFonts w:ascii="Times New Roman" w:hAnsi="Times New Roman" w:cs="Times New Roman"/>
          <w:sz w:val="24"/>
          <w:szCs w:val="24"/>
        </w:rPr>
        <w:t xml:space="preserve">, организованы месячник  лекции и раздача памяток по противодействию экстремизма в образовательные учреждения   по профилактике негативных явлений в молодежной среде. </w:t>
      </w:r>
    </w:p>
    <w:p w:rsidR="003460C1" w:rsidRDefault="003460C1" w:rsidP="003460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C1" w:rsidRDefault="003460C1" w:rsidP="003460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2145" cy="1572260"/>
            <wp:effectExtent l="19050" t="0" r="1905" b="0"/>
            <wp:docPr id="13" name="Рисунок 13" descr="20190418_15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90418_15515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7110" cy="1630680"/>
            <wp:effectExtent l="0" t="0" r="0" b="0"/>
            <wp:docPr id="14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месячник 19\IMG_20190319_10535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18" cy="1487085"/>
                    </a:xfrm>
                    <a:prstGeom prst="rect">
                      <a:avLst/>
                    </a:prstGeom>
                    <a:ln w="38100" cap="sq">
                      <a:solidFill>
                        <a:schemeClr val="bg2">
                          <a:lumMod val="2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5605" cy="1630680"/>
            <wp:effectExtent l="19050" t="0" r="0" b="0"/>
            <wp:docPr id="15" name="Рисунок 15" descr="толеран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олерантность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систематизации мероприятия, направленных на воспитание гражданской ответственности и толерантности в  школе  ежеквартально,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воспитательной работе, руководители образовательной организации проводят встречи с учащимися и родителями по вопросу соблюдения правовых и этических правил совместного обучения лиц различной национальности. </w:t>
      </w:r>
    </w:p>
    <w:p w:rsidR="003460C1" w:rsidRDefault="003460C1" w:rsidP="003460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7185" cy="1136015"/>
            <wp:effectExtent l="19050" t="0" r="0" b="0"/>
            <wp:docPr id="16" name="Рисунок 16" descr="20190416_15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190416_15474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1920" cy="1275715"/>
            <wp:effectExtent l="19050" t="0" r="0" b="0"/>
            <wp:docPr id="17" name="Рисунок 12" descr="20190418_1319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20190418_131923 (1)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635" cy="1525905"/>
            <wp:effectExtent l="19050" t="0" r="5715" b="0"/>
            <wp:docPr id="18" name="Рисунок 18" descr="IMG_20190322_14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20190322_1407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МБОУ СОШ с. Ир организована районная акции «День толерантности»,   проведен общешкольный митинг,   «Дорогою добра».  </w:t>
      </w:r>
    </w:p>
    <w:p w:rsidR="003460C1" w:rsidRDefault="003460C1" w:rsidP="003460C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69030" cy="1811020"/>
            <wp:effectExtent l="19050" t="0" r="7620" b="0"/>
            <wp:docPr id="1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460C1" w:rsidRDefault="003460C1" w:rsidP="003460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 мая накануне Дня  Осетинского языка  и литературы в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р   прошел познавательный час «Язык моих предков угаснуть не должен». Школьникам рассказали о том, почему этот праздник отмечался именно  15 мая,  о том, что каждый человек, изучающий  родной язык, должен знать и хранить в своей памяти святые имена первых просветителей.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0645" cy="1962785"/>
            <wp:effectExtent l="19050" t="0" r="8255" b="0"/>
            <wp:docPr id="20" name="Рисунок 20" descr="http://ds96.amsvlad.ru/upload/iblock/ef2/den-osetinskogo-yaz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s96.amsvlad.ru/upload/iblock/ef2/den-osetinskogo-yazyka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1320" cy="1858010"/>
            <wp:effectExtent l="19050" t="0" r="0" b="0"/>
            <wp:docPr id="21" name="Рисунок 21" descr="http://s28.amsvlad.ru/upload/iblock/6da/15-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28.amsvlad.ru/upload/iblock/6da/15-maya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60C1" w:rsidRDefault="003460C1" w:rsidP="003460C1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празднования Дня славянской письменности с 22 по 26 мая 2018 года в образовательных учреждениях района состоялась Неделя Славянской письменности и культуры, </w:t>
      </w:r>
      <w:r>
        <w:rPr>
          <w:rFonts w:ascii="Times New Roman" w:hAnsi="Times New Roman" w:cs="Times New Roman"/>
          <w:sz w:val="28"/>
          <w:szCs w:val="28"/>
        </w:rPr>
        <w:t xml:space="preserve">в рамках которой проведены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712595"/>
            <wp:effectExtent l="19050" t="0" r="9525" b="0"/>
            <wp:docPr id="22" name="Рисунок 19" descr="http://www.uspenskoe-admin.ru/images/news/2017/%D0%BC%D0%B0%D0%B9/IMG_5483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uspenskoe-admin.ru/images/news/2017/%D0%BC%D0%B0%D0%B9/IMG_5483_copy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мероприятия: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открытие Недели славянской письменности и культуры; обзор литературного альманаха «История русской письменности, «Живая азбука»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040" cy="1188085"/>
            <wp:effectExtent l="19050" t="0" r="0" b="0"/>
            <wp:docPr id="23" name="Рисунок 22" descr="http://novoivhram.ru/images/foto/2018/05-24/gallery2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novoivhram.ru/images/foto/2018/05-24/gallery2/1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оформлены книжные выставки «К истокам русского слова…», беседы с показом презентаций «Святые заступники Руси – Кирилл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первоучители славянские», «Как создавались книги», конкурсы «Великий и могучий», знатоков русского языка «Шуточный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Я»</w:t>
      </w: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322070"/>
            <wp:effectExtent l="19050" t="0" r="9525" b="0"/>
            <wp:docPr id="24" name="Рисунок 25" descr="https://i.ytimg.com/vi/q_KvAdO8Sr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i.ytimg.com/vi/q_KvAdO8SrE/maxresdefault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Спортивные мероприятия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381885" cy="1496695"/>
            <wp:effectExtent l="19050" t="0" r="0" b="0"/>
            <wp:docPr id="25" name="Рисунок 25" descr="Кисловодск. Традиционный городской турнир по волейболу среди команд девушек, посвященный «Дню защитника Отечества» среди девушек 2003-2004 г.р. 1 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исловодск. Традиционный городской турнир по волейболу среди команд девушек, посвященный «Дню защитника Отечества» среди девушек 2003-2004 г.р. 1 место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Интернациональная команда юных спортсменок  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поселения приняла участие в межрегиональном турнире по волейболу в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. Кисловодске,  и заняли 2 место.      </w:t>
      </w:r>
    </w:p>
    <w:p w:rsidR="003460C1" w:rsidRDefault="003460C1" w:rsidP="003460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997710" cy="1234440"/>
            <wp:effectExtent l="19050" t="0" r="2540" b="0"/>
            <wp:docPr id="26" name="Рисунок 2" descr="Первенство МО и Н РСО – Алания по баскетболу среди юношей и девушек 2006-2007 г.р. 3 место  девушки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рвенство МО и Н РСО – Алания по баскетболу среди юношей и девушек 2006-2007 г.р. 3 место  девушки (2)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Первенство РСО - Алания по волейболу</w:t>
      </w:r>
    </w:p>
    <w:p w:rsidR="003460C1" w:rsidRDefault="003460C1" w:rsidP="003460C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102485" cy="1030605"/>
            <wp:effectExtent l="19050" t="0" r="0" b="0"/>
            <wp:docPr id="27" name="Рисунок 27" descr="Первенство РСО - Алания по волейболу среди девушек 2006-2007г.р. 2 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ервенство РСО - Алания по волейболу среди девушек 2006-2007г.р. 2 место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Благодаря – лидеру Грузинского землячества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поселения  организованы межрегиональные (4) и региональные (2) спортивные турниры. На всех спортивных мероприятиях перед началом соревнований спортсменам рассказывают о проявлении толерантности не только на соревнованиях, но и в жизни. </w:t>
      </w:r>
    </w:p>
    <w:p w:rsidR="003460C1" w:rsidRDefault="003460C1" w:rsidP="003460C1">
      <w:pPr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65680" cy="1467485"/>
            <wp:effectExtent l="19050" t="0" r="1270" b="0"/>
            <wp:docPr id="28" name="Рисунок 54" descr="VGGZ51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VGGZ5105 (1)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57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8pt;height:24.8pt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35530" cy="1374775"/>
            <wp:effectExtent l="19050" t="0" r="7620" b="0"/>
            <wp:docPr id="30" name="Рисунок 56" descr="IMG_6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IMG_685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3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57EA">
        <w:pict>
          <v:shape id="_x0000_i1026" type="#_x0000_t75" alt="" style="width:24.8pt;height:24.8pt"/>
        </w:pict>
      </w:r>
    </w:p>
    <w:p w:rsidR="003460C1" w:rsidRDefault="003460C1" w:rsidP="003460C1">
      <w:pPr>
        <w:framePr w:h="3062" w:hSpace="38" w:vSpace="58" w:wrap="notBeside" w:vAnchor="text" w:hAnchor="margin" w:x="-71" w:y="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5685" cy="1875155"/>
            <wp:effectExtent l="19050" t="0" r="0" b="0"/>
            <wp:docPr id="3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87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Межрегиональный турнир по футболу «Играй по правилам»</w:t>
      </w: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 w:line="184" w:lineRule="atLeast"/>
        <w:jc w:val="center"/>
        <w:rPr>
          <w:rFonts w:ascii="SegoeUISemiBold" w:hAnsi="SegoeUISemiBold"/>
          <w:color w:val="333333"/>
          <w:sz w:val="28"/>
          <w:szCs w:val="28"/>
        </w:rPr>
      </w:pPr>
      <w:r>
        <w:rPr>
          <w:rFonts w:ascii="SegoeUISemiBold" w:hAnsi="SegoeUISemiBold"/>
          <w:b/>
          <w:color w:val="333333"/>
          <w:sz w:val="28"/>
          <w:szCs w:val="28"/>
        </w:rPr>
        <w:t>Спортивный фестиваль «</w:t>
      </w:r>
      <w:proofErr w:type="spellStart"/>
      <w:r>
        <w:rPr>
          <w:rFonts w:ascii="SegoeUISemiBold" w:hAnsi="SegoeUISemiBold"/>
          <w:b/>
          <w:color w:val="333333"/>
          <w:sz w:val="28"/>
          <w:szCs w:val="28"/>
        </w:rPr>
        <w:t>Нартские</w:t>
      </w:r>
      <w:proofErr w:type="spellEnd"/>
      <w:r>
        <w:rPr>
          <w:rFonts w:ascii="SegoeUISemiBold" w:hAnsi="SegoeUISemiBold"/>
          <w:b/>
          <w:color w:val="333333"/>
          <w:sz w:val="28"/>
          <w:szCs w:val="28"/>
        </w:rPr>
        <w:t xml:space="preserve"> игры» проводится ежегодно.</w:t>
      </w:r>
      <w:r>
        <w:rPr>
          <w:noProof/>
          <w:sz w:val="28"/>
          <w:szCs w:val="28"/>
        </w:rPr>
        <w:t xml:space="preserve"> 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 w:line="184" w:lineRule="atLeast"/>
        <w:jc w:val="center"/>
        <w:rPr>
          <w:rFonts w:ascii="SegoeUISemiBold" w:hAnsi="SegoeUISemiBold"/>
          <w:color w:val="333333"/>
        </w:rPr>
      </w:pPr>
      <w:r>
        <w:rPr>
          <w:rFonts w:ascii="SegoeUISemiBold" w:hAnsi="SegoeUISemiBold"/>
          <w:noProof/>
          <w:color w:val="333333"/>
        </w:rPr>
        <w:lastRenderedPageBreak/>
        <w:drawing>
          <wp:inline distT="0" distB="0" distL="0" distR="0">
            <wp:extent cx="2294890" cy="1397635"/>
            <wp:effectExtent l="19050" t="0" r="0" b="0"/>
            <wp:docPr id="33" name="Рисунок 34" descr="https://gdb.rferl.org/d25e60b3-7a9a-43f7-99ed-0f39398f923c_tv_w120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gdb.rferl.org/d25e60b3-7a9a-43f7-99ed-0f39398f923c_tv_w1200_s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2635" cy="1362710"/>
            <wp:effectExtent l="19050" t="0" r="5715" b="0"/>
            <wp:docPr id="34" name="Рисунок 4" descr="http://cdnimg.rg.ru/i/gallery/bd651c23/996b3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cdnimg.rg.ru/i/gallery/bd651c23/996b3967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87220" cy="1333500"/>
            <wp:effectExtent l="19050" t="0" r="0" b="0"/>
            <wp:docPr id="35" name="Рисунок 10" descr="http://sevosetia.ru/img/image_big/14511851-9362-4aef-9304-42da93469e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evosetia.ru/img/image_big/14511851-9362-4aef-9304-42da93469ecc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078990" cy="1333500"/>
            <wp:effectExtent l="19050" t="0" r="0" b="0"/>
            <wp:docPr id="36" name="Рисунок 36" descr="https://sk-news.ru/upload/iblock/996/0hGaJeamp6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k-news.ru/upload/iblock/996/0hGaJeamp6-800x600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78050" cy="1333500"/>
            <wp:effectExtent l="19050" t="0" r="0" b="0"/>
            <wp:docPr id="37" name="Рисунок 37" descr="https://cdn2.img.sputnik-ossetia.ru/images/665/27/665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cdn2.img.sputnik-ossetia.ru/images/665/27/6652723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50415" cy="1426845"/>
            <wp:effectExtent l="19050" t="0" r="6985" b="0"/>
            <wp:docPr id="38" name="Рисунок 40" descr="https://pp.userapi.com/c638621/v638621063/481e8/67RCgZehP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s://pp.userapi.com/c638621/v638621063/481e8/67RCgZehP_Q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  <w:sz w:val="28"/>
          <w:szCs w:val="28"/>
        </w:rPr>
      </w:pPr>
      <w:r>
        <w:rPr>
          <w:rFonts w:ascii="SegoeUIRegular" w:hAnsi="SegoeUIRegular"/>
          <w:color w:val="333333"/>
        </w:rPr>
        <w:t xml:space="preserve">          </w:t>
      </w:r>
      <w:r>
        <w:rPr>
          <w:rFonts w:ascii="SegoeUIRegular" w:hAnsi="SegoeUIRegular"/>
          <w:color w:val="333333"/>
          <w:sz w:val="28"/>
          <w:szCs w:val="28"/>
        </w:rPr>
        <w:t xml:space="preserve">Как почувствовать себя настоящим </w:t>
      </w:r>
      <w:proofErr w:type="spellStart"/>
      <w:r>
        <w:rPr>
          <w:rFonts w:ascii="SegoeUIRegular" w:hAnsi="SegoeUIRegular"/>
          <w:color w:val="333333"/>
          <w:sz w:val="28"/>
          <w:szCs w:val="28"/>
        </w:rPr>
        <w:t>нартом</w:t>
      </w:r>
      <w:proofErr w:type="spellEnd"/>
      <w:r>
        <w:rPr>
          <w:rFonts w:ascii="SegoeUIRegular" w:hAnsi="SegoeUIRegular"/>
          <w:color w:val="333333"/>
          <w:sz w:val="28"/>
          <w:szCs w:val="28"/>
        </w:rPr>
        <w:t>? Легко. Нужно быть сильным, уметь стрелять из лука и одолеть противника в борьбе на поясах.  В Пригородном районе  прошли настоящие «</w:t>
      </w:r>
      <w:proofErr w:type="spellStart"/>
      <w:r>
        <w:rPr>
          <w:rFonts w:ascii="SegoeUIRegular" w:hAnsi="SegoeUIRegular"/>
          <w:color w:val="333333"/>
          <w:sz w:val="28"/>
          <w:szCs w:val="28"/>
        </w:rPr>
        <w:t>Нартские</w:t>
      </w:r>
      <w:proofErr w:type="spellEnd"/>
      <w:r>
        <w:rPr>
          <w:rFonts w:ascii="SegoeUIRegular" w:hAnsi="SegoeUIRegular"/>
          <w:color w:val="333333"/>
          <w:sz w:val="28"/>
          <w:szCs w:val="28"/>
        </w:rPr>
        <w:t xml:space="preserve"> игры»,   убедилась, что в Осетии еще не перевелись потомки великих воинов.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  <w:sz w:val="28"/>
          <w:szCs w:val="28"/>
        </w:rPr>
      </w:pPr>
      <w:r>
        <w:rPr>
          <w:rFonts w:ascii="SegoeUIRegular" w:hAnsi="SegoeUIRegular"/>
          <w:color w:val="333333"/>
          <w:sz w:val="28"/>
          <w:szCs w:val="28"/>
        </w:rPr>
        <w:t xml:space="preserve">        Три пирога, три ребра и традиционный осетинский напиток. В Пригородном районе на стадионе имени </w:t>
      </w:r>
      <w:proofErr w:type="spellStart"/>
      <w:r>
        <w:rPr>
          <w:rFonts w:ascii="SegoeUIRegular" w:hAnsi="SegoeUIRegular"/>
          <w:color w:val="333333"/>
          <w:sz w:val="28"/>
          <w:szCs w:val="28"/>
        </w:rPr>
        <w:t>Елкана</w:t>
      </w:r>
      <w:proofErr w:type="spellEnd"/>
      <w:r>
        <w:rPr>
          <w:rFonts w:ascii="SegoeUIRegular" w:hAnsi="SegoeUIRegular"/>
          <w:color w:val="333333"/>
          <w:sz w:val="28"/>
          <w:szCs w:val="28"/>
        </w:rPr>
        <w:t xml:space="preserve"> </w:t>
      </w:r>
      <w:proofErr w:type="spellStart"/>
      <w:r>
        <w:rPr>
          <w:rFonts w:ascii="SegoeUIRegular" w:hAnsi="SegoeUIRegular"/>
          <w:color w:val="333333"/>
          <w:sz w:val="28"/>
          <w:szCs w:val="28"/>
        </w:rPr>
        <w:t>Тедеева</w:t>
      </w:r>
      <w:proofErr w:type="spellEnd"/>
      <w:r>
        <w:rPr>
          <w:rFonts w:ascii="SegoeUIRegular" w:hAnsi="SegoeUIRegular"/>
          <w:color w:val="333333"/>
          <w:sz w:val="28"/>
          <w:szCs w:val="28"/>
        </w:rPr>
        <w:t xml:space="preserve"> соревнования начинаются в соответствии со всеми традициями — с молитвы и напутствия старшего.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 xml:space="preserve"> </w:t>
      </w:r>
      <w:r>
        <w:rPr>
          <w:rFonts w:ascii="SegoeUIRegular" w:hAnsi="SegoeUIRegular"/>
          <w:noProof/>
          <w:color w:val="333333"/>
        </w:rPr>
        <w:drawing>
          <wp:inline distT="0" distB="0" distL="0" distR="0">
            <wp:extent cx="6371590" cy="2411095"/>
            <wp:effectExtent l="19050" t="0" r="0" b="0"/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b="2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241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 xml:space="preserve">       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 xml:space="preserve">       Спортивный фестиваль «</w:t>
      </w:r>
      <w:proofErr w:type="spellStart"/>
      <w:r>
        <w:rPr>
          <w:rFonts w:ascii="SegoeUIRegular" w:hAnsi="SegoeUIRegular"/>
          <w:color w:val="333333"/>
        </w:rPr>
        <w:t>Нартские</w:t>
      </w:r>
      <w:proofErr w:type="spellEnd"/>
      <w:r>
        <w:rPr>
          <w:rFonts w:ascii="SegoeUIRegular" w:hAnsi="SegoeUIRegular"/>
          <w:color w:val="333333"/>
        </w:rPr>
        <w:t xml:space="preserve"> игры» проводится ежегодно. В этот раз мероприятие приурочили к празднованию Дня молодежи.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 xml:space="preserve">         Принять участие в состязаниях могли все желающие старше 18 лет. Попробовать свои силы в народных видах спорта приехали команды со всех районов республики.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 xml:space="preserve">       Свое название фестиваль получил не случайно: он именуется в честь легендарных героев-богатырей осетинского эпоса — </w:t>
      </w:r>
      <w:proofErr w:type="spellStart"/>
      <w:r>
        <w:rPr>
          <w:rFonts w:ascii="SegoeUIRegular" w:hAnsi="SegoeUIRegular"/>
          <w:color w:val="333333"/>
        </w:rPr>
        <w:t>нартов</w:t>
      </w:r>
      <w:proofErr w:type="spellEnd"/>
      <w:r>
        <w:rPr>
          <w:rFonts w:ascii="SegoeUIRegular" w:hAnsi="SegoeUIRegular"/>
          <w:color w:val="333333"/>
        </w:rPr>
        <w:t xml:space="preserve">. Поднятие и перенос тяжестей, толкание камня, борьба на поясах, </w:t>
      </w:r>
      <w:proofErr w:type="spellStart"/>
      <w:r>
        <w:rPr>
          <w:rFonts w:ascii="SegoeUIRegular" w:hAnsi="SegoeUIRegular"/>
          <w:color w:val="333333"/>
        </w:rPr>
        <w:t>перетягивание</w:t>
      </w:r>
      <w:proofErr w:type="spellEnd"/>
      <w:r>
        <w:rPr>
          <w:rFonts w:ascii="SegoeUIRegular" w:hAnsi="SegoeUIRegular"/>
          <w:color w:val="333333"/>
        </w:rPr>
        <w:t xml:space="preserve"> каната и стрельба из лука. Именно в этих народных и национальных видах спорта соревновались молодые люди.</w:t>
      </w:r>
    </w:p>
    <w:p w:rsidR="003460C1" w:rsidRDefault="003460C1" w:rsidP="003460C1">
      <w:pPr>
        <w:pStyle w:val="a4"/>
        <w:shd w:val="clear" w:color="auto" w:fill="FFFFFF"/>
        <w:spacing w:before="0" w:beforeAutospacing="0" w:after="73" w:afterAutospacing="0"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 xml:space="preserve">      Соревновательный дух чувствовался, но победила дружба. Ведь, зародившись в спорте, она непременно будет самой крепкой.</w:t>
      </w: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noProof/>
          <w:sz w:val="24"/>
          <w:szCs w:val="24"/>
          <w:lang w:eastAsia="ru-RU"/>
        </w:rPr>
        <w:drawing>
          <wp:inline distT="0" distB="0" distL="0" distR="0">
            <wp:extent cx="2725420" cy="1875155"/>
            <wp:effectExtent l="19050" t="0" r="0" b="0"/>
            <wp:docPr id="40" name="Рисунок 13" descr="https://pp.userapi.com/c09/u49709/441207/x_!941510ee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pp.userapi.com/c09/u49709/441207/x_!941510ee77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7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60C1" w:rsidRDefault="003460C1" w:rsidP="003460C1">
      <w:pPr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 Региональную конкурсную комиссию по организации  и проведению Всероссийского конкурса «Лучшая муниципальная практика»</w:t>
      </w:r>
    </w:p>
    <w:p w:rsidR="003460C1" w:rsidRDefault="003460C1" w:rsidP="003460C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КРАТКОЕ ОПИСАНИЕ (РЕЗЮМЕ)</w:t>
      </w:r>
    </w:p>
    <w:p w:rsidR="003460C1" w:rsidRDefault="003460C1" w:rsidP="003460C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конкурсной заявки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Ирского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 Пригородного района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 номинации                  « Укрепление межнационального мира и согласия,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реализация иных мероприятий в сфере национальной политики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Ирском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»</w:t>
      </w:r>
    </w:p>
    <w:p w:rsidR="003460C1" w:rsidRDefault="003460C1" w:rsidP="003460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6775" cy="4455795"/>
            <wp:effectExtent l="19050" t="0" r="0" b="0"/>
            <wp:docPr id="41" name="Рисунок 1" descr="https://msu.tularegion.ru/upload/resize_cache/iblock/4aa/10000_515_1/4aad78ad8f9af0dadef7a993e723c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su.tularegion.ru/upload/resize_cache/iblock/4aa/10000_515_1/4aad78ad8f9af0dadef7a993e723c794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C1" w:rsidRDefault="003460C1" w:rsidP="00346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расположено на территории Пригородного района Республики Северная Осетия - Алания. В 2 км от районного центра 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5 км от республиканского центра г. Владикавказ. Территория сельского поселения   составляет 322,4 га.</w:t>
      </w:r>
    </w:p>
    <w:p w:rsidR="003460C1" w:rsidRDefault="003460C1" w:rsidP="00346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Современный населенный пункт газифицированный, с центральным водоснабжением, с асфальтовой дорогой, с замечательной школой и прекрасным детским садом. Численность населения 1 января 2018 года составляет  5111 человек.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территории сельского поселения действуют  общественные организации: Совет по  вопросам межнациональных отношений,  сельский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Ныхас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квартальные и фамильные комитеты, Женсовет, Добровольная народная дружина,   Совет ветеранов.</w:t>
      </w:r>
    </w:p>
    <w:p w:rsidR="003460C1" w:rsidRDefault="003460C1" w:rsidP="003460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проживают представители более 19 национальностей,  между которыми сложились и поддерживаются прочные традиции добрососедства. Развитие межнационального диалога, содействие защите и передаче культурного наследия, многообразия традиций, укреплению взаимодействия между жителями сельского поселения, изложены в плане реализации Стратегии государственной национальной политики и в муниципальной программе «</w:t>
      </w:r>
      <w:r>
        <w:rPr>
          <w:rFonts w:ascii="Times New Roman" w:hAnsi="Times New Roman" w:cs="Times New Roman"/>
          <w:bCs/>
          <w:sz w:val="24"/>
          <w:szCs w:val="24"/>
        </w:rPr>
        <w:t xml:space="preserve">Гармонизация межнациональных отношений и профилактика экстремизма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Ирском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сельском поселении» на 2018 - 2020 годы». </w:t>
      </w:r>
      <w:r>
        <w:rPr>
          <w:rFonts w:ascii="Times New Roman" w:hAnsi="Times New Roman" w:cs="Times New Roman"/>
          <w:sz w:val="24"/>
          <w:szCs w:val="24"/>
        </w:rPr>
        <w:t>Укрепление межнационального мира и согласия обеспечивается непрерывной и согласованной работой органов местного самоуправления, представителей национальных общественных  организаций и землячеств.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шаг в области национальных отношений мы  тщательно продумываем, и  ищем  всесторонний подход.  </w:t>
      </w:r>
    </w:p>
    <w:p w:rsidR="003460C1" w:rsidRDefault="003460C1" w:rsidP="003460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сельском поселении сохранен и развивается уникальный опыт человеческих отношений, удается сохранять равновесие в межнациональных отношениях и баланс интересов этнических групп населения.    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Администрацией сельского поселения внедрена практика проведения комплекса системных мероприятий по осуществлению мер, направленных на решение вопросов местного значения в соответствии с требованиями законодательства Российской Федерации в сфере межнациональных отношений.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вектором приложения усилий администрации в работе по гармонизации межнациональных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этноконфессиональных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является расширение рамок диалога как власти с этническими группами населения, так и между самими  жителями, проживающими в сельском поселении, на основе взаимопонимания, доверия и укрепления добрососедских отношений.</w:t>
      </w:r>
    </w:p>
    <w:p w:rsidR="003460C1" w:rsidRDefault="003460C1" w:rsidP="003460C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Достижению этой цели, а также решению задач в сфере предупреждения конфликтов на межнациональной почве способствует многоуровневая диалоговая система</w:t>
      </w:r>
      <w:r>
        <w:rPr>
          <w:rFonts w:ascii="Times New Roman" w:hAnsi="Times New Roman" w:cs="Times New Roman"/>
          <w:sz w:val="24"/>
          <w:szCs w:val="24"/>
        </w:rPr>
        <w:t xml:space="preserve">  Совета по   межнациональным отношениям, созданная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куда входят представители разных национальностей.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этом, пожалуй, заключается главный «секрет» успешной деятельности  администрации  и их общественных союзников по сохранению межнациональной стабильности. Именно здесь механизм реагирования, отлажен как часы. В последнее время несколько потенциальных «пожаров» на национальной почве были потушены ещё в стадии даже не костров, а зажжённых спичек, так, что жители  района их даже не заметили. 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Понимая, что порой для недопущения перерастания бытового конфликта в межнациональное противостояние или для минимизации последствий уже вспыхнувшего столкновения необходимо оперативное принятие решений на местах, и в этом вопросе республиканские власти оказывают большую помощь местным властям. Она заключается как в изучении дел на местах и постоянном мониторинге ситуации, так и в постоянной помощи в повышении квалификации местных профильных специалистов.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частности, ежегодно  министерством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делам национальностей проводятся тренинг - семинары с представителями муниципальных властей по вопросам реализации государственной национальной политики, предупреждения этнического и религиозного экстремизма, конфликтов с этническим компонентом. В проведении семинаров принимают участие представители органов исполнительной власти района, территориальных органов федеральных структур, учёные и эксперты.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Все национально-культурные и общественные организации  района имеют позитивные социальные ориентиры и готовы в своей деятельности поддержать конструктивную позицию власти, поддержать ее стремление к формированию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межэтнического и межрелигиозного мира и согласия. Подтверждением этому служит тот факт, что ни одна из существующих этнических и общественных организаций района не была признана экстремисткой или социально опасной.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Ими проводятся десятки социально значимых, позитивных мероприятий, направленных на формирование условий межнационального диалога, межкультурного взаимодействия  здоровых сил общества.  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Всеобщими усилиями  администрации сельского поселения, общественными организациями, духовенства, христианского и традиционного ислама в сложной социально-этнической обстановке, удается удержать атмосферу мира и спокойствия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можно, без преувеличения, назвать успехом.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В рамках  реализации комплексного плана мероприятий по реализации в 2018-2020 годах Стратегии государственной национальной политики,  проводятся  фестивали,  праздники, встречи направленные на формирование у молодого поколения чувства общенационального единства, непримиримости к национальной и религиозной розни, профилактике экстремизма и радикализма.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Проведено более 70 содержательных культурно-массовых и  спортивных мероприятий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460C1" w:rsidRDefault="003460C1" w:rsidP="003460C1">
      <w:pPr>
        <w:spacing w:after="0"/>
        <w:jc w:val="both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Информация и фотоматериалы о работе в сфере межнациональных отношений регулярно размещаются на сайте администрации сельского поселения.  </w:t>
      </w:r>
    </w:p>
    <w:p w:rsidR="003460C1" w:rsidRDefault="003460C1" w:rsidP="003460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3460C1" w:rsidRDefault="003460C1" w:rsidP="00346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Сильная сторона практики заключается в том, что гражданская активность населения с каждым годом все больше развивается.  В 2018 г на сходах, собраниях и в проводимых мероприятиях приняли участие более 7400 человек, это говорит о том, что жители становятся добрее, у детей воспитывается любовь к родному краю, желание  жить добрыми  соседями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  видеть прекрасное своего села. </w:t>
      </w:r>
    </w:p>
    <w:p w:rsidR="003460C1" w:rsidRDefault="003460C1" w:rsidP="0034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Слабой стороной можно назвать то, что участие в проведении мероприятия затрудняется большой протяженности сельского поселения, отсутствием  Дома культуры,  и что все мероприятия приходиться проводить в РДК, СОК, ДДТ и в ДСЮШ района.  </w:t>
      </w:r>
    </w:p>
    <w:p w:rsidR="003460C1" w:rsidRDefault="003460C1" w:rsidP="003460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Результаты бывают  положительными  только тогда, когда все делается осознанно, с чувством долга. Для реализации практики изыскиваются нужные ресурсы, как материальные, так и не материальные.  Но не менее важным является и человеческий фактор, ресурсы людей!                   Только при условии правильно организованного труда, чуткого отношения к жителям, взаимопонимания, доверия и поддержки, обеспечивается эффективная  отдача от тех жителей, с кем живешь и работаешь, и во благо кого проводятся все мероприятия!</w:t>
      </w:r>
    </w:p>
    <w:p w:rsidR="007F6F3F" w:rsidRDefault="007F6F3F"/>
    <w:sectPr w:rsidR="007F6F3F" w:rsidSect="007F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234D"/>
    <w:multiLevelType w:val="hybridMultilevel"/>
    <w:tmpl w:val="34CE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460C1"/>
    <w:rsid w:val="003460C1"/>
    <w:rsid w:val="00362AA7"/>
    <w:rsid w:val="007F6F3F"/>
    <w:rsid w:val="00F6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0C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460C1"/>
    <w:pPr>
      <w:spacing w:after="120" w:line="240" w:lineRule="auto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460C1"/>
    <w:rPr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346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346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26" Target="media/image21.jpeg" Type="http://schemas.openxmlformats.org/officeDocument/2006/relationships/image"/><Relationship Id="rId39" Target="media/image34.jpeg" Type="http://schemas.openxmlformats.org/officeDocument/2006/relationships/image"/><Relationship Id="rId3" Target="settings.xml" Type="http://schemas.openxmlformats.org/officeDocument/2006/relationships/settings"/><Relationship Id="rId21" Target="media/image16.jpeg" Type="http://schemas.openxmlformats.org/officeDocument/2006/relationships/image"/><Relationship Id="rId34" Target="media/image29.jpeg" Type="http://schemas.openxmlformats.org/officeDocument/2006/relationships/image"/><Relationship Id="rId42" Target="media/image37.jpeg" Type="http://schemas.openxmlformats.org/officeDocument/2006/relationships/image"/><Relationship Id="rId47" Target="media/image42.jpeg" Type="http://schemas.openxmlformats.org/officeDocument/2006/relationships/imag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5" Target="media/image20.jpeg" Type="http://schemas.openxmlformats.org/officeDocument/2006/relationships/image"/><Relationship Id="rId33" Target="media/image28.jpeg" Type="http://schemas.openxmlformats.org/officeDocument/2006/relationships/image"/><Relationship Id="rId38" Target="media/image33.jpeg" Type="http://schemas.openxmlformats.org/officeDocument/2006/relationships/image"/><Relationship Id="rId46" Target="media/image41.jpeg" Type="http://schemas.openxmlformats.org/officeDocument/2006/relationships/image"/><Relationship Id="rId2" Target="styles.xml" Type="http://schemas.openxmlformats.org/officeDocument/2006/relationships/styles"/><Relationship Id="rId16" Target="media/image11.jpeg" Type="http://schemas.openxmlformats.org/officeDocument/2006/relationships/image"/><Relationship Id="rId20" Target="media/image15.jpeg" Type="http://schemas.openxmlformats.org/officeDocument/2006/relationships/image"/><Relationship Id="rId29" Target="media/image24.jpeg" Type="http://schemas.openxmlformats.org/officeDocument/2006/relationships/image"/><Relationship Id="rId41" Target="media/image36.jpeg" Type="http://schemas.openxmlformats.org/officeDocument/2006/relationships/image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24" Target="media/image19.jpeg" Type="http://schemas.openxmlformats.org/officeDocument/2006/relationships/image"/><Relationship Id="rId32" Target="media/image27.jpeg" Type="http://schemas.openxmlformats.org/officeDocument/2006/relationships/image"/><Relationship Id="rId37" Target="media/image32.jpeg" Type="http://schemas.openxmlformats.org/officeDocument/2006/relationships/image"/><Relationship Id="rId40" Target="media/image35.jpeg" Type="http://schemas.openxmlformats.org/officeDocument/2006/relationships/image"/><Relationship Id="rId45" Target="media/image40.jpeg" Type="http://schemas.openxmlformats.org/officeDocument/2006/relationships/image"/><Relationship Id="rId5" Target="http://orlovskoe-sp.ru" TargetMode="External" Type="http://schemas.openxmlformats.org/officeDocument/2006/relationships/hyperlink"/><Relationship Id="rId15" Target="media/image10.jpeg" Type="http://schemas.openxmlformats.org/officeDocument/2006/relationships/image"/><Relationship Id="rId23" Target="media/image18.jpeg" Type="http://schemas.openxmlformats.org/officeDocument/2006/relationships/image"/><Relationship Id="rId28" Target="media/image23.jpeg" Type="http://schemas.openxmlformats.org/officeDocument/2006/relationships/image"/><Relationship Id="rId36" Target="media/image31.jpeg" Type="http://schemas.openxmlformats.org/officeDocument/2006/relationships/image"/><Relationship Id="rId49" Target="theme/theme1.xml" Type="http://schemas.openxmlformats.org/officeDocument/2006/relationships/them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31" Target="media/image26.jpeg" Type="http://schemas.openxmlformats.org/officeDocument/2006/relationships/image"/><Relationship Id="rId44" Target="media/image39.jpe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media/image17.jpeg" Type="http://schemas.openxmlformats.org/officeDocument/2006/relationships/image"/><Relationship Id="rId27" Target="media/image22.jpeg" Type="http://schemas.openxmlformats.org/officeDocument/2006/relationships/image"/><Relationship Id="rId30" Target="media/image25.jpeg" Type="http://schemas.openxmlformats.org/officeDocument/2006/relationships/image"/><Relationship Id="rId35" Target="media/image30.jpeg" Type="http://schemas.openxmlformats.org/officeDocument/2006/relationships/image"/><Relationship Id="rId43" Target="media/image38.jpeg" Type="http://schemas.openxmlformats.org/officeDocument/2006/relationships/image"/><Relationship Id="rId48" Target="fontTable.xml" Type="http://schemas.openxmlformats.org/officeDocument/2006/relationships/fontTable"/><Relationship Id="rId8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3641</Words>
  <Characters>20758</Characters>
  <Application>Microsoft Office Word</Application>
  <DocSecurity>0</DocSecurity>
  <Lines>172</Lines>
  <Paragraphs>48</Paragraphs>
  <ScaleCrop>false</ScaleCrop>
  <Company>Reanimator Extreme Edition</Company>
  <LinksUpToDate>false</LinksUpToDate>
  <CharactersWithSpaces>24351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Админ</cp:lastModifiedBy>
  <cp:revision>3</cp:revision>
  <dcterms:created xsi:type="dcterms:W3CDTF">2019-06-13T06:39:00Z</dcterms:created>
  <dcterms:modified xsi:type="dcterms:W3CDTF">2019-11-04T13:30:00Z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752704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