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C45075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722CCB" w:rsidRDefault="00893541" w:rsidP="00EE58D4">
      <w:pPr>
        <w:spacing w:line="360" w:lineRule="auto"/>
        <w:ind w:right="471"/>
        <w:jc w:val="center"/>
        <w:rPr>
          <w:b/>
          <w:sz w:val="28"/>
        </w:rPr>
      </w:pPr>
      <w:r w:rsidRPr="00722CCB">
        <w:rPr>
          <w:b/>
          <w:sz w:val="28"/>
        </w:rPr>
        <w:t>РЕШЕНИЕ</w:t>
      </w:r>
    </w:p>
    <w:p w:rsidR="00893541" w:rsidRPr="00722CCB" w:rsidRDefault="00893541" w:rsidP="00EE58D4">
      <w:pPr>
        <w:spacing w:line="360" w:lineRule="auto"/>
        <w:ind w:right="471"/>
        <w:jc w:val="center"/>
        <w:rPr>
          <w:b/>
          <w:sz w:val="28"/>
        </w:rPr>
      </w:pPr>
    </w:p>
    <w:p w:rsidR="00893541" w:rsidRPr="00722CCB" w:rsidRDefault="00893541" w:rsidP="00EE58D4">
      <w:pPr>
        <w:spacing w:line="360" w:lineRule="auto"/>
        <w:jc w:val="center"/>
        <w:rPr>
          <w:b/>
          <w:sz w:val="28"/>
          <w:szCs w:val="28"/>
        </w:rPr>
      </w:pPr>
      <w:r w:rsidRPr="00722CC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893541" w:rsidRPr="00722CCB" w:rsidRDefault="00893541" w:rsidP="00EE58D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722CCB">
        <w:rPr>
          <w:b/>
          <w:sz w:val="28"/>
          <w:szCs w:val="28"/>
        </w:rPr>
        <w:t>Ирского</w:t>
      </w:r>
      <w:proofErr w:type="spellEnd"/>
      <w:r w:rsidRPr="00722CC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Pr="00722CCB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sz w:val="28"/>
          <w:szCs w:val="28"/>
        </w:rPr>
      </w:pPr>
      <w:r w:rsidRPr="00722CCB">
        <w:rPr>
          <w:b/>
          <w:sz w:val="28"/>
          <w:szCs w:val="28"/>
        </w:rPr>
        <w:t>Республики Северная Осетия-Алания</w:t>
      </w:r>
    </w:p>
    <w:p w:rsidR="00893541" w:rsidRPr="00722CCB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93541" w:rsidRPr="00722CCB" w:rsidRDefault="00722CCB" w:rsidP="00EE58D4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  <w:r w:rsidRPr="00722CCB">
        <w:rPr>
          <w:b/>
          <w:sz w:val="28"/>
          <w:szCs w:val="28"/>
        </w:rPr>
        <w:t>03</w:t>
      </w:r>
      <w:r w:rsidR="002540A1" w:rsidRPr="00722CCB">
        <w:rPr>
          <w:b/>
          <w:sz w:val="28"/>
          <w:szCs w:val="28"/>
        </w:rPr>
        <w:t>.</w:t>
      </w:r>
      <w:r w:rsidRPr="00722CCB">
        <w:rPr>
          <w:b/>
          <w:sz w:val="28"/>
          <w:szCs w:val="28"/>
        </w:rPr>
        <w:t>11</w:t>
      </w:r>
      <w:r w:rsidR="002540A1" w:rsidRPr="00722CCB">
        <w:rPr>
          <w:b/>
          <w:sz w:val="28"/>
          <w:szCs w:val="28"/>
        </w:rPr>
        <w:t>. 201</w:t>
      </w:r>
      <w:r w:rsidR="00D82136" w:rsidRPr="00722CCB">
        <w:rPr>
          <w:b/>
          <w:sz w:val="28"/>
          <w:szCs w:val="28"/>
        </w:rPr>
        <w:t>6</w:t>
      </w:r>
      <w:r w:rsidR="00893541" w:rsidRPr="00722CCB">
        <w:rPr>
          <w:b/>
          <w:sz w:val="28"/>
          <w:szCs w:val="28"/>
        </w:rPr>
        <w:t>г.</w:t>
      </w:r>
      <w:r w:rsidR="00893541" w:rsidRPr="00722CCB">
        <w:rPr>
          <w:b/>
          <w:sz w:val="28"/>
          <w:szCs w:val="28"/>
        </w:rPr>
        <w:tab/>
      </w:r>
      <w:r w:rsidR="00893541" w:rsidRPr="00722CCB">
        <w:rPr>
          <w:b/>
          <w:sz w:val="28"/>
          <w:szCs w:val="28"/>
        </w:rPr>
        <w:tab/>
      </w:r>
      <w:r w:rsidR="00893541" w:rsidRPr="00722CCB">
        <w:rPr>
          <w:b/>
          <w:sz w:val="28"/>
          <w:szCs w:val="28"/>
        </w:rPr>
        <w:tab/>
      </w:r>
      <w:r w:rsidR="00893541" w:rsidRPr="00722CCB">
        <w:rPr>
          <w:b/>
          <w:sz w:val="28"/>
          <w:szCs w:val="28"/>
        </w:rPr>
        <w:tab/>
        <w:t xml:space="preserve">№ </w:t>
      </w:r>
      <w:r w:rsidRPr="00722CCB">
        <w:rPr>
          <w:b/>
          <w:sz w:val="28"/>
          <w:szCs w:val="28"/>
        </w:rPr>
        <w:t>13</w:t>
      </w:r>
      <w:r w:rsidR="00893541" w:rsidRPr="00722CCB">
        <w:rPr>
          <w:b/>
          <w:sz w:val="28"/>
          <w:szCs w:val="28"/>
        </w:rPr>
        <w:tab/>
      </w:r>
      <w:r w:rsidR="00893541" w:rsidRPr="00722CCB">
        <w:rPr>
          <w:b/>
          <w:sz w:val="28"/>
          <w:szCs w:val="28"/>
        </w:rPr>
        <w:tab/>
      </w:r>
      <w:r w:rsidR="00893541" w:rsidRPr="00722CCB">
        <w:rPr>
          <w:b/>
          <w:sz w:val="28"/>
          <w:szCs w:val="28"/>
        </w:rPr>
        <w:tab/>
      </w:r>
      <w:r w:rsidR="00893541" w:rsidRPr="00722CCB">
        <w:rPr>
          <w:b/>
          <w:sz w:val="28"/>
          <w:szCs w:val="28"/>
        </w:rPr>
        <w:tab/>
      </w:r>
      <w:r w:rsidR="00893541" w:rsidRPr="00722CCB">
        <w:rPr>
          <w:b/>
          <w:sz w:val="28"/>
          <w:szCs w:val="28"/>
        </w:rPr>
        <w:tab/>
      </w:r>
      <w:r w:rsidR="00893541" w:rsidRPr="00722CCB">
        <w:rPr>
          <w:b/>
          <w:sz w:val="28"/>
          <w:szCs w:val="28"/>
        </w:rPr>
        <w:tab/>
        <w:t xml:space="preserve">   с. Ир</w:t>
      </w:r>
    </w:p>
    <w:p w:rsidR="00DA532F" w:rsidRPr="00722CCB" w:rsidRDefault="00DA532F" w:rsidP="00EE58D4">
      <w:pPr>
        <w:spacing w:line="360" w:lineRule="auto"/>
        <w:jc w:val="both"/>
        <w:rPr>
          <w:b/>
          <w:sz w:val="27"/>
          <w:szCs w:val="28"/>
        </w:rPr>
      </w:pPr>
    </w:p>
    <w:p w:rsidR="00722CCB" w:rsidRPr="00722CCB" w:rsidRDefault="00722CCB" w:rsidP="00722CCB">
      <w:pPr>
        <w:spacing w:line="360" w:lineRule="auto"/>
        <w:jc w:val="center"/>
        <w:rPr>
          <w:b/>
          <w:sz w:val="32"/>
          <w:szCs w:val="32"/>
        </w:rPr>
      </w:pPr>
      <w:r w:rsidRPr="00722CCB">
        <w:rPr>
          <w:b/>
          <w:sz w:val="32"/>
          <w:szCs w:val="32"/>
        </w:rPr>
        <w:t xml:space="preserve">О приостановлении действия отдельных положений Бюджетного процесса </w:t>
      </w:r>
      <w:proofErr w:type="spellStart"/>
      <w:r w:rsidRPr="00722CCB">
        <w:rPr>
          <w:b/>
          <w:sz w:val="32"/>
          <w:szCs w:val="32"/>
        </w:rPr>
        <w:t>Ирского</w:t>
      </w:r>
      <w:proofErr w:type="spellEnd"/>
      <w:r w:rsidRPr="00722CCB">
        <w:rPr>
          <w:b/>
          <w:sz w:val="32"/>
          <w:szCs w:val="32"/>
        </w:rPr>
        <w:t xml:space="preserve"> сельского поселения МО – Пригородный район РСО – Алания</w:t>
      </w:r>
    </w:p>
    <w:p w:rsidR="00722CCB" w:rsidRPr="00722CCB" w:rsidRDefault="00722CCB" w:rsidP="00722CCB">
      <w:pPr>
        <w:spacing w:line="360" w:lineRule="auto"/>
        <w:jc w:val="both"/>
        <w:rPr>
          <w:b/>
          <w:sz w:val="27"/>
          <w:szCs w:val="28"/>
        </w:rPr>
      </w:pPr>
    </w:p>
    <w:p w:rsidR="00722CCB" w:rsidRPr="00722CCB" w:rsidRDefault="00722CCB" w:rsidP="00722CCB">
      <w:pPr>
        <w:spacing w:line="360" w:lineRule="auto"/>
        <w:rPr>
          <w:sz w:val="28"/>
          <w:szCs w:val="28"/>
        </w:rPr>
      </w:pPr>
      <w:r w:rsidRPr="00722CCB">
        <w:rPr>
          <w:b/>
          <w:sz w:val="28"/>
          <w:szCs w:val="28"/>
          <w:u w:val="single"/>
        </w:rPr>
        <w:t>Статья 1:</w:t>
      </w:r>
    </w:p>
    <w:p w:rsidR="00722CCB" w:rsidRPr="00722CCB" w:rsidRDefault="00722CCB" w:rsidP="00722CCB">
      <w:pPr>
        <w:spacing w:line="360" w:lineRule="auto"/>
        <w:jc w:val="both"/>
        <w:rPr>
          <w:sz w:val="28"/>
          <w:szCs w:val="28"/>
        </w:rPr>
      </w:pPr>
      <w:r w:rsidRPr="00722CCB">
        <w:rPr>
          <w:sz w:val="28"/>
          <w:szCs w:val="28"/>
        </w:rPr>
        <w:t xml:space="preserve">Приостановить до 1 января 2017 года действие  раздела 2 п. 1  Положения о Бюджетном процессе </w:t>
      </w:r>
      <w:proofErr w:type="spellStart"/>
      <w:r w:rsidRPr="00722CCB">
        <w:rPr>
          <w:sz w:val="28"/>
          <w:szCs w:val="28"/>
        </w:rPr>
        <w:t>Ирского</w:t>
      </w:r>
      <w:proofErr w:type="spellEnd"/>
      <w:r w:rsidRPr="00722CCB">
        <w:rPr>
          <w:sz w:val="28"/>
          <w:szCs w:val="28"/>
        </w:rPr>
        <w:t xml:space="preserve"> сельского поселения муниципального образования - Пригородный район Республики Северная Осетия - Алания (Решения Собрания представителей </w:t>
      </w:r>
      <w:proofErr w:type="spellStart"/>
      <w:r w:rsidRPr="00722CCB">
        <w:rPr>
          <w:sz w:val="28"/>
          <w:szCs w:val="28"/>
        </w:rPr>
        <w:t>Ирского</w:t>
      </w:r>
      <w:proofErr w:type="spellEnd"/>
      <w:r w:rsidRPr="00722CCB">
        <w:rPr>
          <w:sz w:val="28"/>
          <w:szCs w:val="28"/>
        </w:rPr>
        <w:t xml:space="preserve"> сельского поселения муниципального образования - Пригородный район  РСО – Алания № 11 от 30.10.2015 года).</w:t>
      </w:r>
    </w:p>
    <w:p w:rsidR="00722CCB" w:rsidRPr="00722CCB" w:rsidRDefault="00722CCB" w:rsidP="00722CCB">
      <w:pPr>
        <w:spacing w:line="360" w:lineRule="auto"/>
        <w:jc w:val="both"/>
        <w:rPr>
          <w:sz w:val="28"/>
          <w:szCs w:val="28"/>
        </w:rPr>
      </w:pPr>
    </w:p>
    <w:p w:rsidR="00722CCB" w:rsidRPr="00722CCB" w:rsidRDefault="00722CCB" w:rsidP="00722CCB">
      <w:pPr>
        <w:spacing w:line="360" w:lineRule="auto"/>
        <w:rPr>
          <w:b/>
          <w:sz w:val="28"/>
          <w:szCs w:val="28"/>
          <w:u w:val="single"/>
        </w:rPr>
      </w:pPr>
      <w:r w:rsidRPr="00722CCB">
        <w:rPr>
          <w:b/>
          <w:sz w:val="28"/>
          <w:szCs w:val="28"/>
          <w:u w:val="single"/>
        </w:rPr>
        <w:t>Статья 2:</w:t>
      </w:r>
    </w:p>
    <w:p w:rsidR="00722CCB" w:rsidRPr="00722CCB" w:rsidRDefault="00722CCB" w:rsidP="00722CCB">
      <w:pPr>
        <w:tabs>
          <w:tab w:val="left" w:pos="2745"/>
        </w:tabs>
        <w:spacing w:line="360" w:lineRule="auto"/>
        <w:rPr>
          <w:sz w:val="28"/>
          <w:szCs w:val="28"/>
        </w:rPr>
      </w:pPr>
      <w:r w:rsidRPr="00722CCB">
        <w:rPr>
          <w:sz w:val="28"/>
          <w:szCs w:val="28"/>
        </w:rPr>
        <w:t xml:space="preserve">Установить, что в 2016 году Администрация </w:t>
      </w:r>
      <w:proofErr w:type="spellStart"/>
      <w:r w:rsidRPr="00722CCB">
        <w:rPr>
          <w:sz w:val="28"/>
          <w:szCs w:val="28"/>
        </w:rPr>
        <w:t>Ирского</w:t>
      </w:r>
      <w:proofErr w:type="spellEnd"/>
      <w:r w:rsidRPr="00722CCB">
        <w:rPr>
          <w:sz w:val="28"/>
          <w:szCs w:val="28"/>
        </w:rPr>
        <w:t xml:space="preserve"> сельского поселения муниципального образования – Пригородный район   вносит на рассмотрение </w:t>
      </w:r>
      <w:r w:rsidRPr="00722CCB">
        <w:rPr>
          <w:sz w:val="28"/>
          <w:szCs w:val="28"/>
        </w:rPr>
        <w:lastRenderedPageBreak/>
        <w:t xml:space="preserve">и утверждение Собранию представителей </w:t>
      </w:r>
      <w:proofErr w:type="spellStart"/>
      <w:r w:rsidRPr="00722CCB">
        <w:rPr>
          <w:sz w:val="28"/>
          <w:szCs w:val="28"/>
        </w:rPr>
        <w:t>Ирского</w:t>
      </w:r>
      <w:proofErr w:type="spellEnd"/>
      <w:r w:rsidRPr="00722CCB">
        <w:rPr>
          <w:sz w:val="28"/>
          <w:szCs w:val="28"/>
        </w:rPr>
        <w:t xml:space="preserve"> сельского поселения муниципального образования Пригородный район Республики Северная Осетия-Алания проект Решения Собрания о бюджете </w:t>
      </w:r>
      <w:proofErr w:type="spellStart"/>
      <w:r w:rsidRPr="00722CCB">
        <w:rPr>
          <w:sz w:val="28"/>
          <w:szCs w:val="28"/>
        </w:rPr>
        <w:t>Ирского</w:t>
      </w:r>
      <w:proofErr w:type="spellEnd"/>
      <w:r w:rsidRPr="00722CCB">
        <w:rPr>
          <w:sz w:val="28"/>
          <w:szCs w:val="28"/>
        </w:rPr>
        <w:t xml:space="preserve"> сельского поселения муниципального образования Пригородный район Республики Северная Осетия - Алания на 2017 год и плановый период 2018 и 2019 годов не позднее 13 декабря 2016 года. Проект Решения Собрания о бюджете на 2017 год и на плановый период 2018 и 2019 годов считается внесенным в срок, если указанный проект Решения доставлен Собранию представителей до 24 часов </w:t>
      </w:r>
    </w:p>
    <w:p w:rsidR="00722CCB" w:rsidRPr="00722CCB" w:rsidRDefault="00722CCB" w:rsidP="00722CCB">
      <w:pPr>
        <w:tabs>
          <w:tab w:val="left" w:pos="2745"/>
        </w:tabs>
        <w:spacing w:line="360" w:lineRule="auto"/>
        <w:rPr>
          <w:sz w:val="28"/>
          <w:szCs w:val="28"/>
        </w:rPr>
      </w:pPr>
      <w:r w:rsidRPr="00722CCB">
        <w:rPr>
          <w:sz w:val="28"/>
          <w:szCs w:val="28"/>
        </w:rPr>
        <w:t>13 декабря 2016 года.</w:t>
      </w:r>
    </w:p>
    <w:p w:rsidR="00722CCB" w:rsidRPr="00722CCB" w:rsidRDefault="00722CCB" w:rsidP="00722CCB">
      <w:pPr>
        <w:tabs>
          <w:tab w:val="left" w:pos="2745"/>
        </w:tabs>
        <w:spacing w:line="360" w:lineRule="auto"/>
        <w:rPr>
          <w:sz w:val="28"/>
          <w:szCs w:val="28"/>
        </w:rPr>
      </w:pPr>
    </w:p>
    <w:p w:rsidR="00722CCB" w:rsidRPr="00722CCB" w:rsidRDefault="00722CCB" w:rsidP="00722CC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22CCB">
        <w:rPr>
          <w:b/>
          <w:sz w:val="28"/>
          <w:szCs w:val="28"/>
          <w:u w:val="single"/>
        </w:rPr>
        <w:t>Статья 3:</w:t>
      </w:r>
    </w:p>
    <w:p w:rsidR="00722CCB" w:rsidRPr="00722CCB" w:rsidRDefault="00722CCB" w:rsidP="00722CCB">
      <w:pPr>
        <w:spacing w:line="360" w:lineRule="auto"/>
        <w:jc w:val="both"/>
        <w:rPr>
          <w:sz w:val="28"/>
          <w:szCs w:val="28"/>
        </w:rPr>
      </w:pPr>
      <w:r w:rsidRPr="00722CCB">
        <w:rPr>
          <w:sz w:val="28"/>
          <w:szCs w:val="28"/>
        </w:rPr>
        <w:t xml:space="preserve">Опубликовать настоящее Решение на стенде и на официальном сайте администрации </w:t>
      </w:r>
      <w:proofErr w:type="spellStart"/>
      <w:r w:rsidRPr="00722CCB">
        <w:rPr>
          <w:sz w:val="28"/>
          <w:szCs w:val="28"/>
        </w:rPr>
        <w:t>Ирского</w:t>
      </w:r>
      <w:proofErr w:type="spellEnd"/>
      <w:r w:rsidRPr="00722CCB">
        <w:rPr>
          <w:sz w:val="28"/>
          <w:szCs w:val="28"/>
        </w:rPr>
        <w:t xml:space="preserve"> сельского поселения муниципального образования – Пригородный район Республики Северная Осетия - Алания .</w:t>
      </w:r>
    </w:p>
    <w:p w:rsidR="00722CCB" w:rsidRPr="00722CCB" w:rsidRDefault="00722CCB" w:rsidP="00722CCB">
      <w:pPr>
        <w:spacing w:line="360" w:lineRule="auto"/>
        <w:jc w:val="both"/>
        <w:rPr>
          <w:sz w:val="28"/>
          <w:szCs w:val="28"/>
        </w:rPr>
      </w:pPr>
    </w:p>
    <w:p w:rsidR="00722CCB" w:rsidRPr="00722CCB" w:rsidRDefault="00722CCB" w:rsidP="00722CC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22CCB">
        <w:rPr>
          <w:b/>
          <w:sz w:val="28"/>
          <w:szCs w:val="28"/>
          <w:u w:val="single"/>
        </w:rPr>
        <w:t>Статья 4:</w:t>
      </w:r>
    </w:p>
    <w:p w:rsidR="00722CCB" w:rsidRPr="00722CCB" w:rsidRDefault="00722CCB" w:rsidP="00722CCB">
      <w:pPr>
        <w:spacing w:line="360" w:lineRule="auto"/>
        <w:jc w:val="both"/>
        <w:rPr>
          <w:sz w:val="28"/>
          <w:szCs w:val="28"/>
        </w:rPr>
      </w:pPr>
      <w:r w:rsidRPr="00722CCB">
        <w:rPr>
          <w:sz w:val="28"/>
          <w:szCs w:val="28"/>
        </w:rPr>
        <w:t>Настоящее Решение вступает в силу со дня его опубликования.</w:t>
      </w:r>
    </w:p>
    <w:p w:rsidR="00722CCB" w:rsidRPr="00FE4BE5" w:rsidRDefault="00722CCB" w:rsidP="00722CCB">
      <w:pPr>
        <w:spacing w:line="360" w:lineRule="auto"/>
        <w:jc w:val="both"/>
        <w:rPr>
          <w:sz w:val="28"/>
          <w:szCs w:val="28"/>
        </w:rPr>
      </w:pPr>
    </w:p>
    <w:p w:rsidR="00722CCB" w:rsidRPr="00FE4BE5" w:rsidRDefault="00722CCB" w:rsidP="00722CCB">
      <w:pPr>
        <w:spacing w:line="360" w:lineRule="auto"/>
        <w:rPr>
          <w:sz w:val="28"/>
          <w:szCs w:val="28"/>
        </w:rPr>
      </w:pPr>
    </w:p>
    <w:p w:rsidR="00722CCB" w:rsidRPr="00FE4BE5" w:rsidRDefault="00722CCB" w:rsidP="00722CCB">
      <w:pPr>
        <w:spacing w:line="360" w:lineRule="auto"/>
        <w:rPr>
          <w:sz w:val="28"/>
          <w:szCs w:val="28"/>
        </w:rPr>
      </w:pPr>
    </w:p>
    <w:p w:rsidR="00722CCB" w:rsidRPr="00FE4BE5" w:rsidRDefault="00722CCB" w:rsidP="00722CC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9"/>
          <w:sz w:val="28"/>
          <w:szCs w:val="28"/>
        </w:rPr>
      </w:pPr>
    </w:p>
    <w:p w:rsidR="00722CCB" w:rsidRPr="00FE4BE5" w:rsidRDefault="00722CCB" w:rsidP="00722CC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9"/>
          <w:sz w:val="28"/>
          <w:szCs w:val="28"/>
        </w:rPr>
      </w:pPr>
    </w:p>
    <w:p w:rsidR="00722CCB" w:rsidRDefault="00722CCB" w:rsidP="00722CC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pacing w:val="9"/>
          <w:sz w:val="28"/>
          <w:szCs w:val="28"/>
        </w:rPr>
      </w:pPr>
      <w:r>
        <w:rPr>
          <w:b/>
          <w:spacing w:val="9"/>
          <w:sz w:val="28"/>
          <w:szCs w:val="28"/>
        </w:rPr>
        <w:t xml:space="preserve">Глава </w:t>
      </w:r>
      <w:proofErr w:type="spellStart"/>
      <w:r>
        <w:rPr>
          <w:b/>
          <w:spacing w:val="9"/>
          <w:sz w:val="28"/>
          <w:szCs w:val="28"/>
        </w:rPr>
        <w:t>Ирского</w:t>
      </w:r>
      <w:proofErr w:type="spellEnd"/>
      <w:r>
        <w:rPr>
          <w:b/>
          <w:spacing w:val="9"/>
          <w:sz w:val="28"/>
          <w:szCs w:val="28"/>
        </w:rPr>
        <w:t xml:space="preserve"> сельского </w:t>
      </w:r>
      <w:r w:rsidRPr="00722CCB">
        <w:rPr>
          <w:b/>
          <w:spacing w:val="9"/>
          <w:sz w:val="28"/>
          <w:szCs w:val="28"/>
        </w:rPr>
        <w:t xml:space="preserve">поселения </w:t>
      </w:r>
    </w:p>
    <w:p w:rsidR="00722CCB" w:rsidRPr="00722CCB" w:rsidRDefault="00722CCB" w:rsidP="00722CC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pacing w:val="9"/>
          <w:sz w:val="28"/>
          <w:szCs w:val="28"/>
        </w:rPr>
      </w:pPr>
      <w:r w:rsidRPr="00722CCB">
        <w:rPr>
          <w:b/>
          <w:spacing w:val="9"/>
          <w:sz w:val="28"/>
          <w:szCs w:val="28"/>
        </w:rPr>
        <w:t xml:space="preserve">муниципального образования </w:t>
      </w:r>
    </w:p>
    <w:p w:rsidR="00722CCB" w:rsidRPr="00722CCB" w:rsidRDefault="00722CCB" w:rsidP="00722CC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pacing w:val="9"/>
          <w:sz w:val="28"/>
          <w:szCs w:val="28"/>
        </w:rPr>
      </w:pPr>
      <w:r w:rsidRPr="00722CCB">
        <w:rPr>
          <w:b/>
          <w:spacing w:val="9"/>
          <w:sz w:val="28"/>
          <w:szCs w:val="28"/>
        </w:rPr>
        <w:t>Пригородный район</w:t>
      </w:r>
      <w:r w:rsidRPr="00722CCB"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 w:rsidRPr="00722CCB">
        <w:rPr>
          <w:b/>
          <w:spacing w:val="9"/>
          <w:sz w:val="28"/>
          <w:szCs w:val="28"/>
        </w:rPr>
        <w:t>В.Г.</w:t>
      </w:r>
      <w:r>
        <w:rPr>
          <w:b/>
          <w:spacing w:val="9"/>
          <w:sz w:val="28"/>
          <w:szCs w:val="28"/>
        </w:rPr>
        <w:t xml:space="preserve"> </w:t>
      </w:r>
      <w:proofErr w:type="spellStart"/>
      <w:r w:rsidRPr="00722CCB">
        <w:rPr>
          <w:b/>
          <w:spacing w:val="9"/>
          <w:sz w:val="28"/>
          <w:szCs w:val="28"/>
        </w:rPr>
        <w:t>Кулумбеков</w:t>
      </w:r>
      <w:proofErr w:type="spellEnd"/>
    </w:p>
    <w:sectPr w:rsidR="00722CCB" w:rsidRPr="00722CCB" w:rsidSect="00D8213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540A1"/>
    <w:rsid w:val="002B7AF7"/>
    <w:rsid w:val="002B7B12"/>
    <w:rsid w:val="003106C8"/>
    <w:rsid w:val="004F36F5"/>
    <w:rsid w:val="0054311E"/>
    <w:rsid w:val="005A49B3"/>
    <w:rsid w:val="00686E0F"/>
    <w:rsid w:val="006A21EF"/>
    <w:rsid w:val="007200C7"/>
    <w:rsid w:val="00722CCB"/>
    <w:rsid w:val="007F6EFD"/>
    <w:rsid w:val="00893541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73B13"/>
    <w:rsid w:val="00BB16EF"/>
    <w:rsid w:val="00BC1DB4"/>
    <w:rsid w:val="00C45075"/>
    <w:rsid w:val="00C8438F"/>
    <w:rsid w:val="00D20F09"/>
    <w:rsid w:val="00D464C4"/>
    <w:rsid w:val="00D625D7"/>
    <w:rsid w:val="00D82136"/>
    <w:rsid w:val="00D84DF9"/>
    <w:rsid w:val="00DA532F"/>
    <w:rsid w:val="00DE6871"/>
    <w:rsid w:val="00DE73A3"/>
    <w:rsid w:val="00E26EA0"/>
    <w:rsid w:val="00ED30BD"/>
    <w:rsid w:val="00EE04E0"/>
    <w:rsid w:val="00EE45D1"/>
    <w:rsid w:val="00EE58D4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2018-01-17T13:01:00Z</dcterms:created>
  <dcterms:modified xsi:type="dcterms:W3CDTF">2018-01-17T13:01:00Z</dcterms:modified>
</cp:coreProperties>
</file>