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A5124F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83BCA">
      <w:pPr>
        <w:tabs>
          <w:tab w:val="left" w:pos="5700"/>
        </w:tabs>
        <w:rPr>
          <w:color w:val="0000FF"/>
        </w:rPr>
      </w:pPr>
    </w:p>
    <w:p w:rsidR="00A1530D" w:rsidRPr="00EE04E0" w:rsidRDefault="00A1530D" w:rsidP="00A1530D">
      <w:pPr>
        <w:tabs>
          <w:tab w:val="left" w:pos="4275"/>
          <w:tab w:val="center" w:pos="5078"/>
        </w:tabs>
      </w:pP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6E4012" w:rsidP="00A1530D">
      <w:pPr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6E4012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6E4012">
        <w:rPr>
          <w:b/>
          <w:sz w:val="28"/>
          <w:szCs w:val="28"/>
        </w:rPr>
        <w:t>27</w:t>
      </w:r>
      <w:r w:rsidR="001C7F4D" w:rsidRPr="006E4012">
        <w:rPr>
          <w:b/>
          <w:sz w:val="28"/>
          <w:szCs w:val="28"/>
        </w:rPr>
        <w:t>.</w:t>
      </w:r>
      <w:r w:rsidRPr="006E4012">
        <w:rPr>
          <w:b/>
          <w:sz w:val="28"/>
          <w:szCs w:val="28"/>
        </w:rPr>
        <w:t>03</w:t>
      </w:r>
      <w:r w:rsidR="001C7F4D" w:rsidRPr="006E4012">
        <w:rPr>
          <w:b/>
          <w:sz w:val="28"/>
          <w:szCs w:val="28"/>
        </w:rPr>
        <w:t>.</w:t>
      </w:r>
      <w:r w:rsidR="00A679E3" w:rsidRPr="006E4012">
        <w:rPr>
          <w:b/>
          <w:sz w:val="28"/>
          <w:szCs w:val="28"/>
        </w:rPr>
        <w:t xml:space="preserve"> 2017 г.</w:t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A1530D" w:rsidRPr="006E4012">
        <w:rPr>
          <w:b/>
          <w:sz w:val="28"/>
          <w:szCs w:val="28"/>
        </w:rPr>
        <w:t>№</w:t>
      </w:r>
      <w:r w:rsidRPr="006E4012">
        <w:rPr>
          <w:b/>
          <w:sz w:val="28"/>
          <w:szCs w:val="28"/>
        </w:rPr>
        <w:t xml:space="preserve"> 3</w:t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</w:r>
      <w:r w:rsidR="00DE73A3" w:rsidRPr="006E4012">
        <w:rPr>
          <w:b/>
          <w:sz w:val="28"/>
          <w:szCs w:val="28"/>
        </w:rPr>
        <w:tab/>
        <w:t xml:space="preserve">   с. </w:t>
      </w:r>
      <w:r w:rsidR="00A679E3" w:rsidRPr="006E4012">
        <w:rPr>
          <w:b/>
          <w:sz w:val="28"/>
          <w:szCs w:val="28"/>
        </w:rPr>
        <w:t>Ир</w:t>
      </w:r>
    </w:p>
    <w:p w:rsidR="006E4012" w:rsidRPr="006E4012" w:rsidRDefault="006E4012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C53E2B" w:rsidRDefault="00C53E2B" w:rsidP="00C53E2B">
      <w:pPr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C53E2B" w:rsidRDefault="00C53E2B" w:rsidP="00C53E2B">
      <w:pPr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Pr="00C53E2B" w:rsidRDefault="00C53E2B" w:rsidP="00C53E2B">
      <w:pPr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C53E2B" w:rsidRPr="00DE73A3" w:rsidRDefault="00C53E2B" w:rsidP="00A1530D">
      <w:pPr>
        <w:rPr>
          <w:sz w:val="28"/>
        </w:rPr>
      </w:pPr>
    </w:p>
    <w:p w:rsidR="00A1530D" w:rsidRPr="006E4012" w:rsidRDefault="006E4012" w:rsidP="006E4012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C5756">
        <w:rPr>
          <w:b/>
          <w:sz w:val="28"/>
          <w:szCs w:val="28"/>
        </w:rPr>
        <w:t xml:space="preserve">О </w:t>
      </w:r>
      <w:r w:rsidR="000D574C" w:rsidRPr="00EC5756">
        <w:rPr>
          <w:b/>
          <w:sz w:val="28"/>
          <w:szCs w:val="28"/>
        </w:rPr>
        <w:t xml:space="preserve">внесении изменений и дополнений в устав </w:t>
      </w:r>
      <w:proofErr w:type="spellStart"/>
      <w:r w:rsidR="000D574C" w:rsidRPr="00EC5756">
        <w:rPr>
          <w:b/>
          <w:sz w:val="28"/>
          <w:szCs w:val="28"/>
        </w:rPr>
        <w:t>Ирского</w:t>
      </w:r>
      <w:proofErr w:type="spellEnd"/>
      <w:r w:rsidR="000D574C" w:rsidRPr="00EC5756">
        <w:rPr>
          <w:b/>
          <w:sz w:val="28"/>
          <w:szCs w:val="28"/>
        </w:rPr>
        <w:t xml:space="preserve"> сельского поселения Пригородного района республики Северная Осетия-Алания</w:t>
      </w:r>
    </w:p>
    <w:p w:rsidR="006E4012" w:rsidRDefault="006E4012" w:rsidP="00A1530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4012" w:rsidRPr="00EC5756" w:rsidRDefault="006E4012" w:rsidP="006E4012">
      <w:pPr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 xml:space="preserve">В целях приведения Устава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 </w:t>
      </w:r>
      <w:r w:rsidRPr="00EC5756">
        <w:rPr>
          <w:bCs/>
          <w:sz w:val="28"/>
          <w:szCs w:val="28"/>
        </w:rPr>
        <w:t xml:space="preserve">Пригородного района Республики Северная Осетия-Алания, принятого Решением Собрания представителей </w:t>
      </w:r>
      <w:proofErr w:type="spellStart"/>
      <w:r w:rsidRPr="00EC5756">
        <w:rPr>
          <w:bCs/>
          <w:sz w:val="28"/>
          <w:szCs w:val="28"/>
        </w:rPr>
        <w:t>Ирского</w:t>
      </w:r>
      <w:proofErr w:type="spellEnd"/>
      <w:r w:rsidRPr="00EC5756">
        <w:rPr>
          <w:bCs/>
          <w:sz w:val="28"/>
          <w:szCs w:val="28"/>
        </w:rPr>
        <w:t xml:space="preserve"> сельского поселения </w:t>
      </w:r>
      <w:r w:rsidRPr="00EC5756">
        <w:rPr>
          <w:sz w:val="28"/>
          <w:szCs w:val="28"/>
        </w:rPr>
        <w:t xml:space="preserve">13 июня 2013 года № 4 в соответствие с Федеральным законом от 06.10.2003 № 131-ФЗ «Об общих принципах организации местного самоуправления в Российской Федерации», руководствуясь статьями 21, </w:t>
      </w:r>
      <w:r>
        <w:rPr>
          <w:sz w:val="28"/>
          <w:szCs w:val="28"/>
        </w:rPr>
        <w:t>35</w:t>
      </w:r>
      <w:r w:rsidRPr="00EC5756">
        <w:rPr>
          <w:sz w:val="28"/>
          <w:szCs w:val="28"/>
        </w:rPr>
        <w:t xml:space="preserve"> Устава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</w:t>
      </w:r>
      <w:r w:rsidRPr="00EC5756">
        <w:rPr>
          <w:bCs/>
          <w:sz w:val="28"/>
          <w:szCs w:val="28"/>
        </w:rPr>
        <w:t xml:space="preserve"> Пригородного района Республики Северная Осетия-Алания</w:t>
      </w:r>
      <w:r w:rsidRPr="00EC5756">
        <w:rPr>
          <w:sz w:val="28"/>
          <w:szCs w:val="28"/>
        </w:rPr>
        <w:t xml:space="preserve">, Собрание представителей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 </w:t>
      </w:r>
      <w:proofErr w:type="spellStart"/>
      <w:r w:rsidRPr="00EC5756">
        <w:rPr>
          <w:b/>
          <w:sz w:val="28"/>
          <w:szCs w:val="28"/>
        </w:rPr>
        <w:t>р</w:t>
      </w:r>
      <w:proofErr w:type="spellEnd"/>
      <w:r w:rsidRPr="00EC5756">
        <w:rPr>
          <w:b/>
          <w:sz w:val="28"/>
          <w:szCs w:val="28"/>
        </w:rPr>
        <w:t xml:space="preserve"> е </w:t>
      </w:r>
      <w:proofErr w:type="spellStart"/>
      <w:r w:rsidRPr="00EC5756">
        <w:rPr>
          <w:b/>
          <w:sz w:val="28"/>
          <w:szCs w:val="28"/>
        </w:rPr>
        <w:t>ш</w:t>
      </w:r>
      <w:proofErr w:type="spellEnd"/>
      <w:r w:rsidRPr="00EC5756">
        <w:rPr>
          <w:b/>
          <w:sz w:val="28"/>
          <w:szCs w:val="28"/>
        </w:rPr>
        <w:t xml:space="preserve"> и л о:</w:t>
      </w:r>
    </w:p>
    <w:p w:rsidR="006E4012" w:rsidRPr="00EC5756" w:rsidRDefault="006E4012" w:rsidP="006E4012">
      <w:pPr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C5756">
        <w:rPr>
          <w:sz w:val="28"/>
          <w:szCs w:val="28"/>
        </w:rPr>
        <w:t xml:space="preserve">Внести в Устав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</w:t>
      </w:r>
      <w:r w:rsidRPr="00EC5756">
        <w:rPr>
          <w:bCs/>
          <w:sz w:val="28"/>
          <w:szCs w:val="28"/>
        </w:rPr>
        <w:t xml:space="preserve"> Пригородного района Республики Северная Осетия-Алания</w:t>
      </w:r>
      <w:r w:rsidRPr="00EC5756">
        <w:rPr>
          <w:sz w:val="28"/>
          <w:szCs w:val="28"/>
        </w:rPr>
        <w:t xml:space="preserve"> следующие изменения и дополнения:</w:t>
      </w:r>
    </w:p>
    <w:p w:rsidR="006E4012" w:rsidRPr="00EC5756" w:rsidRDefault="006E4012" w:rsidP="006E4012">
      <w:pPr>
        <w:pStyle w:val="a7"/>
        <w:numPr>
          <w:ilvl w:val="1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EC5756">
        <w:rPr>
          <w:b/>
          <w:sz w:val="28"/>
          <w:szCs w:val="28"/>
        </w:rPr>
        <w:t>В статье 5: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а) часть 1 изложить в следующей редакции: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sz w:val="28"/>
          <w:szCs w:val="28"/>
        </w:rPr>
        <w:t>«</w:t>
      </w:r>
      <w:r w:rsidRPr="00EC5756">
        <w:rPr>
          <w:rFonts w:eastAsia="Calibri"/>
          <w:sz w:val="28"/>
          <w:szCs w:val="28"/>
          <w:lang w:eastAsia="en-US"/>
        </w:rPr>
        <w:t xml:space="preserve">1. К вопросам местного значения </w:t>
      </w:r>
      <w:proofErr w:type="spellStart"/>
      <w:r w:rsidRPr="00EC5756">
        <w:rPr>
          <w:rFonts w:eastAsia="Calibri"/>
          <w:sz w:val="28"/>
          <w:szCs w:val="28"/>
          <w:lang w:eastAsia="en-US"/>
        </w:rPr>
        <w:t>Ирского</w:t>
      </w:r>
      <w:proofErr w:type="spellEnd"/>
      <w:r w:rsidRPr="00EC5756">
        <w:rPr>
          <w:rFonts w:eastAsia="Calibri"/>
          <w:sz w:val="28"/>
          <w:szCs w:val="28"/>
          <w:lang w:eastAsia="en-US"/>
        </w:rPr>
        <w:t xml:space="preserve"> сельского поселения относятся: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lastRenderedPageBreak/>
        <w:t>2) установление, изменение и отмена местных налогов и сборов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3) владение, пользование и распоряжение имуществом, находящимся в муниципальной собственности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4)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5)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7)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8) участие в предупреждении и ликвидации последствий чрезвычайных ситуаций в границах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9) обеспечение первичных мер пожарной безопасности в границах населенных пунктов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11) создание условий для организации досуга и обеспечения жителей поселения услугами организаций культуры;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lastRenderedPageBreak/>
        <w:t>16) формирование архивных фондов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18)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19)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20) организация ритуальных услуг и содержание мест захоронения;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21)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22) осуществление мероприятий по обеспечению безопасности людей на водных объектах, охране их жизни и здоровья;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23)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24) организация и осуществление мероприятий по работе с детьми и молодежью в поселении;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25)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26)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6E4012" w:rsidRPr="00EC5756" w:rsidRDefault="006E4012" w:rsidP="006E401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756">
        <w:rPr>
          <w:rFonts w:eastAsia="Calibri"/>
          <w:sz w:val="28"/>
          <w:szCs w:val="28"/>
          <w:lang w:eastAsia="en-US"/>
        </w:rPr>
        <w:t xml:space="preserve">28) обеспечение выполнения работ, необходимых для создания искусственных земельных участков для нужд поселения, проведение </w:t>
      </w:r>
      <w:r w:rsidRPr="00EC5756">
        <w:rPr>
          <w:rFonts w:eastAsia="Calibri"/>
          <w:sz w:val="28"/>
          <w:szCs w:val="28"/>
          <w:lang w:eastAsia="en-US"/>
        </w:rPr>
        <w:lastRenderedPageBreak/>
        <w:t>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rFonts w:eastAsia="Calibri"/>
          <w:sz w:val="28"/>
          <w:szCs w:val="28"/>
          <w:lang w:eastAsia="en-US"/>
        </w:rPr>
        <w:t>29) осуществление мер по противодействию коррупции в границах поселения.</w:t>
      </w:r>
      <w:r w:rsidRPr="00EC5756">
        <w:rPr>
          <w:sz w:val="28"/>
          <w:szCs w:val="28"/>
        </w:rPr>
        <w:t>»;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б) дополнить частью 3 следующего содержания:</w:t>
      </w:r>
    </w:p>
    <w:p w:rsidR="006E4012" w:rsidRPr="00EC5756" w:rsidRDefault="006E4012" w:rsidP="006E4012">
      <w:pPr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 xml:space="preserve">«3. Вопросы местного значения, предусмотренные частью 1 статьи 13 Закона Республики Северная Осетия-Алания </w:t>
      </w:r>
      <w:hyperlink r:id="rId8" w:tgtFrame="Logical" w:history="1">
        <w:r w:rsidRPr="00EC5756">
          <w:rPr>
            <w:rStyle w:val="a3"/>
            <w:sz w:val="28"/>
            <w:szCs w:val="28"/>
          </w:rPr>
          <w:t>от 25.04.2006 № 24-РЗ</w:t>
        </w:r>
      </w:hyperlink>
      <w:r w:rsidRPr="00EC5756">
        <w:rPr>
          <w:sz w:val="28"/>
          <w:szCs w:val="28"/>
        </w:rPr>
        <w:t xml:space="preserve"> «О местном самоуправлении в Республике Северная Осетия-Алания» для городского поселения, не отнесенные к вопросам местного значения сельского поселения в соответствии с частями 4, 4.1 статьи 13 Закона Республики Северная Осетия-Алания </w:t>
      </w:r>
      <w:hyperlink r:id="rId9" w:tgtFrame="Logical" w:history="1">
        <w:r w:rsidRPr="00EC5756">
          <w:rPr>
            <w:rStyle w:val="a3"/>
            <w:sz w:val="28"/>
            <w:szCs w:val="28"/>
          </w:rPr>
          <w:t>от 25.04.2006 № 24-РЗ</w:t>
        </w:r>
      </w:hyperlink>
      <w:r w:rsidRPr="00EC5756">
        <w:rPr>
          <w:sz w:val="28"/>
          <w:szCs w:val="28"/>
        </w:rPr>
        <w:t xml:space="preserve"> «О местном самоуправлении в Республике Северная Осетия-Алания», на территории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 решаются органами местного самоуправления муниципального образования Пригородный район.».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pStyle w:val="a7"/>
        <w:numPr>
          <w:ilvl w:val="1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5756">
        <w:rPr>
          <w:b/>
          <w:bCs/>
          <w:sz w:val="28"/>
          <w:szCs w:val="28"/>
        </w:rPr>
        <w:t>Пункт 1 части 2.1 статьи 14 изложить в следующей редакции: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«1)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Северная Осетия-Алания или законов Республики Северная Осетия-Алания в целях приведения данного устава в соответствие с этими нормативными правовыми актами;».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5756">
        <w:rPr>
          <w:b/>
          <w:sz w:val="28"/>
          <w:szCs w:val="28"/>
        </w:rPr>
        <w:t>В абзаце втором части 6</w:t>
      </w:r>
      <w:r w:rsidRPr="00EC5756">
        <w:rPr>
          <w:sz w:val="28"/>
          <w:szCs w:val="28"/>
        </w:rPr>
        <w:t xml:space="preserve"> </w:t>
      </w:r>
      <w:r w:rsidRPr="0003340E">
        <w:rPr>
          <w:b/>
          <w:sz w:val="28"/>
          <w:szCs w:val="28"/>
        </w:rPr>
        <w:t>статьи 20</w:t>
      </w:r>
      <w:r>
        <w:rPr>
          <w:sz w:val="28"/>
          <w:szCs w:val="28"/>
        </w:rPr>
        <w:t xml:space="preserve"> </w:t>
      </w:r>
      <w:r w:rsidRPr="00EC5756">
        <w:rPr>
          <w:sz w:val="28"/>
          <w:szCs w:val="28"/>
        </w:rPr>
        <w:t>слова «частями 5 и 11 статьи 37 и статьей 74.1»  заменить словами «частью 2.1 статьи 36, частями 5 и 11 статьи 37, статьями 74 и 74.1».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pStyle w:val="a7"/>
        <w:numPr>
          <w:ilvl w:val="1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части</w:t>
      </w:r>
      <w:r w:rsidRPr="00EC5756">
        <w:rPr>
          <w:b/>
          <w:sz w:val="28"/>
          <w:szCs w:val="28"/>
        </w:rPr>
        <w:t xml:space="preserve"> 3 статьи 21 слова</w:t>
      </w:r>
      <w:r w:rsidRPr="00EC5756">
        <w:rPr>
          <w:sz w:val="28"/>
          <w:szCs w:val="28"/>
        </w:rPr>
        <w:t xml:space="preserve"> «по одномандатному избирательному округу» заменить словами «по </w:t>
      </w:r>
      <w:proofErr w:type="spellStart"/>
      <w:r w:rsidRPr="00EC5756">
        <w:rPr>
          <w:sz w:val="28"/>
          <w:szCs w:val="28"/>
        </w:rPr>
        <w:t>многомандатным</w:t>
      </w:r>
      <w:proofErr w:type="spellEnd"/>
      <w:r w:rsidRPr="00EC5756">
        <w:rPr>
          <w:sz w:val="28"/>
          <w:szCs w:val="28"/>
        </w:rPr>
        <w:t xml:space="preserve"> избирательным округам».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pStyle w:val="a7"/>
        <w:numPr>
          <w:ilvl w:val="1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EC5756">
        <w:rPr>
          <w:b/>
          <w:bCs/>
          <w:sz w:val="28"/>
          <w:szCs w:val="28"/>
        </w:rPr>
        <w:t>Часть 8 статьи 24 изложить в следующей редакции:</w:t>
      </w:r>
    </w:p>
    <w:p w:rsidR="006E4012" w:rsidRPr="00EC5756" w:rsidRDefault="006E4012" w:rsidP="006E40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756">
        <w:rPr>
          <w:b/>
          <w:bCs/>
          <w:sz w:val="28"/>
          <w:szCs w:val="28"/>
        </w:rPr>
        <w:t>«</w:t>
      </w:r>
      <w:r w:rsidRPr="00EC5756">
        <w:rPr>
          <w:sz w:val="28"/>
          <w:szCs w:val="28"/>
        </w:rPr>
        <w:t xml:space="preserve">8. </w:t>
      </w:r>
      <w:r w:rsidRPr="00EC5756">
        <w:rPr>
          <w:bCs/>
          <w:sz w:val="28"/>
          <w:szCs w:val="28"/>
        </w:rPr>
        <w:t>В случае досрочного прекращения полномочий главы сельского поселения</w:t>
      </w:r>
      <w:r w:rsidRPr="00EC5756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r w:rsidRPr="00EC5756">
        <w:rPr>
          <w:bCs/>
          <w:sz w:val="28"/>
          <w:szCs w:val="28"/>
        </w:rPr>
        <w:t xml:space="preserve"> его полномочия временно исполняет заместитель главы администрации местного самоуправления </w:t>
      </w:r>
      <w:proofErr w:type="spellStart"/>
      <w:r w:rsidRPr="00EC5756">
        <w:rPr>
          <w:bCs/>
          <w:sz w:val="28"/>
          <w:szCs w:val="28"/>
        </w:rPr>
        <w:t>Ирского</w:t>
      </w:r>
      <w:proofErr w:type="spellEnd"/>
      <w:r w:rsidRPr="00EC5756">
        <w:rPr>
          <w:bCs/>
          <w:sz w:val="28"/>
          <w:szCs w:val="28"/>
        </w:rPr>
        <w:t xml:space="preserve"> сельского поселения.».</w:t>
      </w:r>
    </w:p>
    <w:p w:rsidR="006E4012" w:rsidRPr="00EC5756" w:rsidRDefault="006E4012" w:rsidP="006E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Pr="00EC5756">
        <w:rPr>
          <w:b/>
          <w:sz w:val="28"/>
          <w:szCs w:val="28"/>
        </w:rPr>
        <w:t>. Часть 1 статьи 29 дополнить пунктом 20 следующего содержания:</w:t>
      </w:r>
    </w:p>
    <w:p w:rsidR="006E4012" w:rsidRDefault="006E4012" w:rsidP="006E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«20)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Федерации».».</w:t>
      </w:r>
    </w:p>
    <w:p w:rsidR="006E4012" w:rsidRDefault="006E4012" w:rsidP="006E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4012" w:rsidRPr="009D3DCB" w:rsidRDefault="006E4012" w:rsidP="006E4012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3DCB">
        <w:rPr>
          <w:b/>
          <w:sz w:val="28"/>
          <w:szCs w:val="28"/>
        </w:rPr>
        <w:lastRenderedPageBreak/>
        <w:t>Статью 27 дополнить частью 5.1 следующего содержания:</w:t>
      </w:r>
    </w:p>
    <w:p w:rsidR="006E4012" w:rsidRPr="00EC5756" w:rsidRDefault="006E4012" w:rsidP="006E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5.1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В случае досрочного прекращения полномочий главы администрации местного самоуправления сельского поселения</w:t>
      </w:r>
      <w:r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r>
        <w:rPr>
          <w:bCs/>
          <w:sz w:val="28"/>
          <w:szCs w:val="28"/>
        </w:rPr>
        <w:t xml:space="preserve"> его полномочия временно исполняет заместитель главы администрации местного самоуправления.».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1.8</w:t>
      </w:r>
      <w:r w:rsidRPr="00EC5756">
        <w:rPr>
          <w:b/>
          <w:bCs/>
          <w:sz w:val="28"/>
          <w:szCs w:val="28"/>
        </w:rPr>
        <w:t xml:space="preserve">. </w:t>
      </w:r>
      <w:r w:rsidRPr="00EC5756">
        <w:rPr>
          <w:b/>
          <w:sz w:val="28"/>
          <w:szCs w:val="28"/>
        </w:rPr>
        <w:t>Последнее предложение части 6 статьи 34 изложить в следующей редакции:</w:t>
      </w:r>
      <w:r w:rsidRPr="00EC5756">
        <w:rPr>
          <w:sz w:val="28"/>
          <w:szCs w:val="28"/>
        </w:rPr>
        <w:t xml:space="preserve"> «Голос главы муниципального образования учитывается при принятии решений Собрания представителей муниципального образования как голос депутата Собрания представителей муниципального образования.».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</w:t>
      </w:r>
      <w:r w:rsidRPr="00EC5756">
        <w:rPr>
          <w:b/>
          <w:sz w:val="28"/>
          <w:szCs w:val="28"/>
        </w:rPr>
        <w:t>. В статье 35: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а) второе предложение части 2 изложить в следующей редакции:</w:t>
      </w:r>
    </w:p>
    <w:p w:rsidR="006E4012" w:rsidRPr="00EC5756" w:rsidRDefault="006E4012" w:rsidP="006E40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756">
        <w:rPr>
          <w:sz w:val="28"/>
          <w:szCs w:val="28"/>
        </w:rPr>
        <w:t>«</w:t>
      </w:r>
      <w:r w:rsidRPr="00EC5756">
        <w:rPr>
          <w:bCs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Северная Осетия-Алания или законов Республики Северная Осетия-Алания в целях приведения данного устава в соответствие с этими нормативными правовыми актами.</w:t>
      </w:r>
      <w:r w:rsidRPr="00EC5756">
        <w:rPr>
          <w:sz w:val="28"/>
          <w:szCs w:val="28"/>
        </w:rPr>
        <w:t>»;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б) второе предложение части 3 изложить в следующей редакции: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«Голос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Собрания представителей муниципального образования.».</w:t>
      </w:r>
    </w:p>
    <w:p w:rsidR="006E4012" w:rsidRPr="00EC5756" w:rsidRDefault="006E4012" w:rsidP="006E4012">
      <w:pPr>
        <w:pStyle w:val="a7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4012" w:rsidRPr="00EC5756" w:rsidRDefault="006E4012" w:rsidP="006E4012">
      <w:pPr>
        <w:tabs>
          <w:tab w:val="left" w:pos="-2835"/>
        </w:tabs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 xml:space="preserve">2. Главе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 в порядке, установленном Федеральным законом от 21.07.2005 № 97-ФЗ «О государственной регистрации уставов муниципальных образований», представить Решение на государственную регистрацию.</w:t>
      </w:r>
    </w:p>
    <w:p w:rsidR="006E4012" w:rsidRPr="00EC5756" w:rsidRDefault="006E4012" w:rsidP="006E4012">
      <w:pPr>
        <w:tabs>
          <w:tab w:val="left" w:pos="-2835"/>
        </w:tabs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3. Опубликовать (обнародовать) настоящее Решение после его государственной регистрации.</w:t>
      </w:r>
    </w:p>
    <w:p w:rsidR="006E4012" w:rsidRPr="00EC5756" w:rsidRDefault="006E4012" w:rsidP="006E4012">
      <w:pPr>
        <w:tabs>
          <w:tab w:val="left" w:pos="-2835"/>
        </w:tabs>
        <w:ind w:firstLine="709"/>
        <w:jc w:val="both"/>
        <w:rPr>
          <w:sz w:val="28"/>
          <w:szCs w:val="28"/>
        </w:rPr>
      </w:pPr>
      <w:r w:rsidRPr="00EC5756">
        <w:rPr>
          <w:sz w:val="28"/>
          <w:szCs w:val="28"/>
        </w:rPr>
        <w:t>4. Настоящее Решение вступает в силу после его официального обнародования произведенного после его государственной регистрации.</w:t>
      </w:r>
    </w:p>
    <w:p w:rsidR="006E4012" w:rsidRPr="00EC5756" w:rsidRDefault="006E4012" w:rsidP="006E4012">
      <w:pPr>
        <w:ind w:firstLine="567"/>
        <w:jc w:val="both"/>
        <w:rPr>
          <w:sz w:val="28"/>
          <w:szCs w:val="28"/>
        </w:rPr>
      </w:pPr>
    </w:p>
    <w:p w:rsidR="006E4012" w:rsidRPr="00EC5756" w:rsidRDefault="006E4012" w:rsidP="006E4012">
      <w:pPr>
        <w:jc w:val="both"/>
        <w:rPr>
          <w:sz w:val="28"/>
          <w:szCs w:val="28"/>
        </w:rPr>
      </w:pPr>
    </w:p>
    <w:p w:rsidR="00A1530D" w:rsidRPr="006E4012" w:rsidRDefault="006E4012" w:rsidP="006E4012">
      <w:pPr>
        <w:jc w:val="both"/>
        <w:rPr>
          <w:sz w:val="28"/>
          <w:szCs w:val="28"/>
        </w:rPr>
      </w:pPr>
      <w:r w:rsidRPr="00EC5756">
        <w:rPr>
          <w:sz w:val="28"/>
          <w:szCs w:val="28"/>
        </w:rPr>
        <w:t xml:space="preserve">Глава </w:t>
      </w:r>
      <w:proofErr w:type="spellStart"/>
      <w:r w:rsidRPr="00EC5756">
        <w:rPr>
          <w:sz w:val="28"/>
          <w:szCs w:val="28"/>
        </w:rPr>
        <w:t>Ирского</w:t>
      </w:r>
      <w:proofErr w:type="spellEnd"/>
      <w:r w:rsidRPr="00EC575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</w:t>
      </w:r>
      <w:r w:rsidRPr="00EC57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C575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</w:t>
      </w:r>
      <w:r w:rsidRPr="00EC5756">
        <w:rPr>
          <w:sz w:val="28"/>
          <w:szCs w:val="28"/>
        </w:rPr>
        <w:t xml:space="preserve"> В.Г. </w:t>
      </w:r>
      <w:proofErr w:type="spellStart"/>
      <w:r w:rsidRPr="00EC5756">
        <w:rPr>
          <w:sz w:val="28"/>
          <w:szCs w:val="28"/>
        </w:rPr>
        <w:t>Кулумбеков</w:t>
      </w:r>
      <w:proofErr w:type="spellEnd"/>
      <w:r>
        <w:rPr>
          <w:sz w:val="28"/>
          <w:szCs w:val="28"/>
        </w:rPr>
        <w:t>.</w:t>
      </w:r>
    </w:p>
    <w:sectPr w:rsidR="00A1530D" w:rsidRPr="006E4012" w:rsidSect="00EF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40F4"/>
    <w:multiLevelType w:val="multilevel"/>
    <w:tmpl w:val="0C547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0D574C"/>
    <w:rsid w:val="00103124"/>
    <w:rsid w:val="001113FA"/>
    <w:rsid w:val="001543FC"/>
    <w:rsid w:val="001C7F4D"/>
    <w:rsid w:val="002B7B12"/>
    <w:rsid w:val="003106C8"/>
    <w:rsid w:val="003D3D4D"/>
    <w:rsid w:val="004F36F5"/>
    <w:rsid w:val="0054311E"/>
    <w:rsid w:val="005A49B3"/>
    <w:rsid w:val="00686E0F"/>
    <w:rsid w:val="006A21EF"/>
    <w:rsid w:val="006E4012"/>
    <w:rsid w:val="007200C7"/>
    <w:rsid w:val="007F6EFD"/>
    <w:rsid w:val="00922E5C"/>
    <w:rsid w:val="009663F3"/>
    <w:rsid w:val="009E648A"/>
    <w:rsid w:val="00A038B4"/>
    <w:rsid w:val="00A1530D"/>
    <w:rsid w:val="00A46345"/>
    <w:rsid w:val="00A5124F"/>
    <w:rsid w:val="00A679E3"/>
    <w:rsid w:val="00A83BCA"/>
    <w:rsid w:val="00AB62F5"/>
    <w:rsid w:val="00B73B13"/>
    <w:rsid w:val="00BB16EF"/>
    <w:rsid w:val="00C53E2B"/>
    <w:rsid w:val="00C8438F"/>
    <w:rsid w:val="00D464C4"/>
    <w:rsid w:val="00D625D7"/>
    <w:rsid w:val="00D84DF9"/>
    <w:rsid w:val="00DE73A3"/>
    <w:rsid w:val="00E26EA0"/>
    <w:rsid w:val="00ED30BD"/>
    <w:rsid w:val="00EE04E0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:8080/content/act/21932679-9d65-4f4e-866a-3da65c859d5b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istr:8080/content/act/21932679-9d65-4f4e-866a-3da65c859d5b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5</cp:revision>
  <cp:lastPrinted>2017-10-26T14:01:00Z</cp:lastPrinted>
  <dcterms:created xsi:type="dcterms:W3CDTF">2018-01-17T07:56:00Z</dcterms:created>
  <dcterms:modified xsi:type="dcterms:W3CDTF">2018-01-20T10:56:00Z</dcterms:modified>
</cp:coreProperties>
</file>